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5772" w14:textId="77777777" w:rsidR="004B4E5B" w:rsidRDefault="004B4E5B" w:rsidP="00E72104">
      <w:pPr>
        <w:spacing w:before="120" w:after="120"/>
        <w:jc w:val="center"/>
        <w:rPr>
          <w:b/>
        </w:rPr>
      </w:pPr>
    </w:p>
    <w:p w14:paraId="0C947B7F" w14:textId="77777777" w:rsidR="004B4E5B" w:rsidRDefault="004B4E5B" w:rsidP="00E72104">
      <w:pPr>
        <w:spacing w:before="120" w:after="120"/>
        <w:jc w:val="center"/>
        <w:rPr>
          <w:b/>
        </w:rPr>
      </w:pPr>
    </w:p>
    <w:p w14:paraId="37526AC3" w14:textId="77777777" w:rsidR="00520841" w:rsidRPr="006F7753" w:rsidRDefault="00520841" w:rsidP="00E72104">
      <w:pPr>
        <w:spacing w:before="120" w:after="120"/>
        <w:jc w:val="center"/>
        <w:rPr>
          <w:b/>
        </w:rPr>
      </w:pPr>
      <w:r w:rsidRPr="006F7753">
        <w:rPr>
          <w:b/>
        </w:rPr>
        <w:t>NATIONAL STEEL AND SHIPBUILDING COMPANY</w:t>
      </w:r>
    </w:p>
    <w:p w14:paraId="6FD69A72" w14:textId="77777777" w:rsidR="002D2684" w:rsidRDefault="002D2684" w:rsidP="00E72104">
      <w:pPr>
        <w:pStyle w:val="TOC1"/>
        <w:spacing w:before="120" w:after="120"/>
      </w:pPr>
      <w:r w:rsidRPr="006F7753">
        <w:t>SPECIAL TERMS AND CONDITIONS</w:t>
      </w:r>
    </w:p>
    <w:p w14:paraId="6588627C" w14:textId="1A839D06" w:rsidR="002A7392" w:rsidRPr="00E97E22" w:rsidRDefault="00820860" w:rsidP="00E97E22">
      <w:pPr>
        <w:jc w:val="center"/>
        <w:rPr>
          <w:bCs/>
          <w:color w:val="0070C0"/>
        </w:rPr>
      </w:pPr>
      <w:r w:rsidRPr="00E97E22">
        <w:rPr>
          <w:b/>
          <w:bCs/>
          <w:color w:val="0070C0"/>
        </w:rPr>
        <w:t>USS PINCKNEY (DDG-91</w:t>
      </w:r>
      <w:r w:rsidR="007C3C48" w:rsidRPr="00E97E22">
        <w:rPr>
          <w:b/>
          <w:bCs/>
          <w:color w:val="0070C0"/>
        </w:rPr>
        <w:t>) FY26 WOO</w:t>
      </w:r>
    </w:p>
    <w:p w14:paraId="16EFFEED" w14:textId="335B1090" w:rsidR="00520841" w:rsidRPr="00E97E22" w:rsidRDefault="002C1AB1" w:rsidP="00E72104">
      <w:pPr>
        <w:spacing w:before="120" w:after="120"/>
        <w:jc w:val="center"/>
        <w:rPr>
          <w:b/>
        </w:rPr>
      </w:pPr>
      <w:r w:rsidRPr="00CC3102">
        <w:rPr>
          <w:b/>
          <w:color w:val="0070C0"/>
        </w:rPr>
        <w:t>DO N</w:t>
      </w:r>
      <w:r w:rsidR="00D21AB1" w:rsidRPr="00CC3102">
        <w:rPr>
          <w:b/>
          <w:color w:val="0070C0"/>
        </w:rPr>
        <w:t>55236-26-F-5014</w:t>
      </w:r>
    </w:p>
    <w:p w14:paraId="10139926" w14:textId="390D3A31" w:rsidR="00520841" w:rsidRDefault="005D6B70" w:rsidP="00E72104">
      <w:pPr>
        <w:spacing w:before="120" w:after="120"/>
        <w:jc w:val="center"/>
        <w:rPr>
          <w:b/>
        </w:rPr>
      </w:pPr>
      <w:r>
        <w:rPr>
          <w:b/>
        </w:rPr>
        <w:t xml:space="preserve">IDIQ CONTRACT </w:t>
      </w:r>
      <w:r w:rsidR="00E76D1A">
        <w:rPr>
          <w:b/>
        </w:rPr>
        <w:t>N000</w:t>
      </w:r>
      <w:r w:rsidR="001B7E43">
        <w:rPr>
          <w:b/>
        </w:rPr>
        <w:t>24</w:t>
      </w:r>
      <w:r w:rsidR="00E76D1A">
        <w:rPr>
          <w:b/>
        </w:rPr>
        <w:t>-</w:t>
      </w:r>
      <w:r w:rsidR="001B7E43">
        <w:rPr>
          <w:b/>
        </w:rPr>
        <w:t>2</w:t>
      </w:r>
      <w:r w:rsidR="00C51C2C">
        <w:rPr>
          <w:b/>
        </w:rPr>
        <w:t>2</w:t>
      </w:r>
      <w:r w:rsidR="00E84B72">
        <w:rPr>
          <w:b/>
        </w:rPr>
        <w:t>-</w:t>
      </w:r>
      <w:r w:rsidR="00C51C2C">
        <w:rPr>
          <w:b/>
        </w:rPr>
        <w:t>D</w:t>
      </w:r>
      <w:r w:rsidR="00E84B72">
        <w:rPr>
          <w:b/>
        </w:rPr>
        <w:t>-</w:t>
      </w:r>
      <w:r w:rsidR="001B7E43">
        <w:rPr>
          <w:b/>
        </w:rPr>
        <w:t>44</w:t>
      </w:r>
      <w:r w:rsidR="00C51C2C">
        <w:rPr>
          <w:b/>
        </w:rPr>
        <w:t>4</w:t>
      </w:r>
      <w:r w:rsidR="001B7E43">
        <w:rPr>
          <w:b/>
        </w:rPr>
        <w:t>7</w:t>
      </w:r>
    </w:p>
    <w:p w14:paraId="2112381D" w14:textId="06CD9582" w:rsidR="001F0797" w:rsidRDefault="001F0797" w:rsidP="00E72104">
      <w:pPr>
        <w:spacing w:before="120" w:after="120"/>
        <w:jc w:val="center"/>
        <w:rPr>
          <w:b/>
        </w:rPr>
      </w:pPr>
      <w:r>
        <w:rPr>
          <w:b/>
        </w:rPr>
        <w:t>FOR CG &amp; DDG</w:t>
      </w:r>
    </w:p>
    <w:p w14:paraId="5AE7127B" w14:textId="77777777" w:rsidR="00DA4584" w:rsidRPr="006F7753" w:rsidRDefault="00DA4584" w:rsidP="00E72104">
      <w:pPr>
        <w:spacing w:before="120" w:after="120"/>
        <w:jc w:val="center"/>
      </w:pPr>
    </w:p>
    <w:p w14:paraId="6DBCE40E" w14:textId="77777777" w:rsidR="00520841" w:rsidRPr="00394B9A" w:rsidRDefault="00520841" w:rsidP="00E72104">
      <w:pPr>
        <w:spacing w:before="120" w:after="120"/>
        <w:rPr>
          <w:szCs w:val="24"/>
        </w:rPr>
      </w:pPr>
    </w:p>
    <w:p w14:paraId="0285D218" w14:textId="77777777" w:rsidR="00520841" w:rsidRPr="00394B9A" w:rsidRDefault="00520841" w:rsidP="00E72104">
      <w:pPr>
        <w:spacing w:before="120" w:after="120"/>
        <w:rPr>
          <w:szCs w:val="24"/>
        </w:rPr>
      </w:pPr>
    </w:p>
    <w:p w14:paraId="62D99080" w14:textId="77777777" w:rsidR="00520841" w:rsidRPr="00394B9A" w:rsidRDefault="00520841" w:rsidP="00E72104">
      <w:pPr>
        <w:spacing w:before="120" w:after="120"/>
        <w:rPr>
          <w:szCs w:val="24"/>
        </w:rPr>
      </w:pPr>
    </w:p>
    <w:p w14:paraId="4F8957AB" w14:textId="77777777" w:rsidR="00850040" w:rsidRPr="00394B9A" w:rsidRDefault="00850040" w:rsidP="00E72104">
      <w:pPr>
        <w:spacing w:before="120" w:after="120"/>
        <w:rPr>
          <w:szCs w:val="24"/>
        </w:rPr>
      </w:pPr>
    </w:p>
    <w:p w14:paraId="62F50B71" w14:textId="77777777" w:rsidR="00850040" w:rsidRPr="00394B9A" w:rsidRDefault="00850040" w:rsidP="00E72104">
      <w:pPr>
        <w:spacing w:before="120" w:after="120"/>
        <w:rPr>
          <w:szCs w:val="24"/>
        </w:rPr>
      </w:pPr>
    </w:p>
    <w:p w14:paraId="6DC4E376" w14:textId="77777777" w:rsidR="00850040" w:rsidRPr="00394B9A" w:rsidRDefault="00850040" w:rsidP="00E72104">
      <w:pPr>
        <w:spacing w:before="120" w:after="120"/>
        <w:rPr>
          <w:szCs w:val="24"/>
        </w:rPr>
      </w:pPr>
    </w:p>
    <w:p w14:paraId="355717E9" w14:textId="77777777" w:rsidR="00850040" w:rsidRPr="00394B9A" w:rsidRDefault="00850040" w:rsidP="00E72104">
      <w:pPr>
        <w:spacing w:before="120" w:after="120"/>
        <w:rPr>
          <w:szCs w:val="24"/>
        </w:rPr>
      </w:pPr>
    </w:p>
    <w:p w14:paraId="693D0ACD" w14:textId="77777777" w:rsidR="00850040" w:rsidRPr="00394B9A" w:rsidRDefault="00850040" w:rsidP="00E72104">
      <w:pPr>
        <w:spacing w:before="120" w:after="120"/>
        <w:rPr>
          <w:szCs w:val="24"/>
        </w:rPr>
      </w:pPr>
    </w:p>
    <w:p w14:paraId="65D44D69" w14:textId="77777777" w:rsidR="00850040" w:rsidRPr="00394B9A" w:rsidRDefault="00850040" w:rsidP="00E72104">
      <w:pPr>
        <w:spacing w:before="120" w:after="120"/>
        <w:rPr>
          <w:szCs w:val="24"/>
        </w:rPr>
      </w:pPr>
    </w:p>
    <w:p w14:paraId="1CAAA76A" w14:textId="77777777" w:rsidR="00850040" w:rsidRPr="00394B9A" w:rsidRDefault="00850040" w:rsidP="00E72104">
      <w:pPr>
        <w:spacing w:before="120" w:after="120"/>
        <w:rPr>
          <w:szCs w:val="24"/>
        </w:rPr>
      </w:pPr>
    </w:p>
    <w:p w14:paraId="59E5410F" w14:textId="77777777" w:rsidR="00850040" w:rsidRPr="00394B9A" w:rsidRDefault="00850040" w:rsidP="00E72104">
      <w:pPr>
        <w:spacing w:before="120" w:after="120"/>
        <w:rPr>
          <w:szCs w:val="24"/>
        </w:rPr>
      </w:pPr>
    </w:p>
    <w:p w14:paraId="4AFDB517" w14:textId="77777777" w:rsidR="00850040" w:rsidRPr="00394B9A" w:rsidRDefault="00850040" w:rsidP="00E72104">
      <w:pPr>
        <w:spacing w:before="120" w:after="120"/>
        <w:rPr>
          <w:szCs w:val="24"/>
        </w:rPr>
      </w:pPr>
    </w:p>
    <w:p w14:paraId="021908A1" w14:textId="77777777" w:rsidR="00D41451" w:rsidRDefault="00D41451" w:rsidP="00E72104">
      <w:pPr>
        <w:spacing w:before="120" w:after="120"/>
        <w:rPr>
          <w:szCs w:val="24"/>
        </w:rPr>
      </w:pPr>
    </w:p>
    <w:p w14:paraId="156CB0BA" w14:textId="77777777" w:rsidR="00394B9A" w:rsidRDefault="00394B9A" w:rsidP="00E72104">
      <w:pPr>
        <w:spacing w:before="120" w:after="120"/>
        <w:rPr>
          <w:szCs w:val="24"/>
        </w:rPr>
      </w:pPr>
    </w:p>
    <w:p w14:paraId="05C497CF" w14:textId="77777777" w:rsidR="00394B9A" w:rsidRDefault="00394B9A" w:rsidP="00E72104">
      <w:pPr>
        <w:spacing w:before="120" w:after="120"/>
        <w:rPr>
          <w:szCs w:val="24"/>
        </w:rPr>
      </w:pPr>
    </w:p>
    <w:p w14:paraId="62008836" w14:textId="77777777" w:rsidR="00394B9A" w:rsidRDefault="00394B9A" w:rsidP="00E72104">
      <w:pPr>
        <w:spacing w:before="120" w:after="120"/>
        <w:rPr>
          <w:szCs w:val="24"/>
        </w:rPr>
      </w:pPr>
    </w:p>
    <w:p w14:paraId="4976594E" w14:textId="77777777" w:rsidR="00394B9A" w:rsidRDefault="00394B9A" w:rsidP="00E72104">
      <w:pPr>
        <w:spacing w:before="120" w:after="120"/>
        <w:rPr>
          <w:szCs w:val="24"/>
        </w:rPr>
      </w:pPr>
    </w:p>
    <w:p w14:paraId="5C4CEF6F" w14:textId="77777777" w:rsidR="00394B9A" w:rsidRDefault="00394B9A" w:rsidP="00E72104">
      <w:pPr>
        <w:spacing w:before="120" w:after="120"/>
        <w:rPr>
          <w:szCs w:val="24"/>
        </w:rPr>
      </w:pPr>
    </w:p>
    <w:p w14:paraId="0E8A56F6" w14:textId="77777777" w:rsidR="00394B9A" w:rsidRDefault="00394B9A" w:rsidP="00E72104">
      <w:pPr>
        <w:spacing w:before="120" w:after="120"/>
        <w:rPr>
          <w:szCs w:val="24"/>
        </w:rPr>
      </w:pPr>
    </w:p>
    <w:p w14:paraId="6C36C27A" w14:textId="77777777" w:rsidR="00394B9A" w:rsidRDefault="00394B9A" w:rsidP="00E72104">
      <w:pPr>
        <w:spacing w:before="120" w:after="120"/>
        <w:rPr>
          <w:szCs w:val="24"/>
        </w:rPr>
      </w:pPr>
    </w:p>
    <w:p w14:paraId="0BCFBB7C" w14:textId="77777777" w:rsidR="00394B9A" w:rsidRDefault="00394B9A" w:rsidP="00E72104">
      <w:pPr>
        <w:spacing w:before="120" w:after="120"/>
        <w:rPr>
          <w:szCs w:val="24"/>
        </w:rPr>
      </w:pPr>
    </w:p>
    <w:p w14:paraId="3B582C95" w14:textId="77777777" w:rsidR="00394B9A" w:rsidRPr="00394B9A" w:rsidRDefault="00394B9A" w:rsidP="00E72104">
      <w:pPr>
        <w:spacing w:before="120" w:after="120"/>
        <w:rPr>
          <w:szCs w:val="24"/>
        </w:rPr>
      </w:pPr>
    </w:p>
    <w:p w14:paraId="1433439E" w14:textId="77777777" w:rsidR="00520841" w:rsidRPr="001D6447" w:rsidRDefault="00F27E0D" w:rsidP="00CF23B1">
      <w:pPr>
        <w:widowControl/>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DA4584" w:rsidRPr="001D6447">
        <w:rPr>
          <w:b/>
          <w:color w:val="0070C0"/>
          <w:sz w:val="16"/>
          <w:szCs w:val="16"/>
        </w:rPr>
        <w:t>16</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4421</w:t>
      </w:r>
    </w:p>
    <w:p w14:paraId="0DB5B93A"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0F8F9BB9"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1355BDC9"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5B5E76A0"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51F9B137" w14:textId="1F7669A9"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B045A1" w:rsidRPr="001D6447">
        <w:rPr>
          <w:sz w:val="16"/>
          <w:szCs w:val="16"/>
        </w:rPr>
        <w:t>– This Contract is rated with a DPAS DO rating.</w:t>
      </w:r>
    </w:p>
    <w:p w14:paraId="731063B1"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56CD7FE6"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24B08B79"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23E37088"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6760E77F"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0B9DE807"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3DB15CE"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14:paraId="46E061B1"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2910A5AF"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7EB0F101"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651AA9AC"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4AEC247E" w14:textId="77777777"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14:paraId="6040DD06"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336C148F" w14:textId="77777777"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r w:rsidRPr="008F7D77">
        <w:rPr>
          <w:b w:val="0"/>
          <w:i w:val="0"/>
          <w:sz w:val="16"/>
          <w:szCs w:val="16"/>
        </w:rPr>
        <w:t xml:space="preserve">full scale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14:paraId="545D8292" w14:textId="77777777" w:rsidR="00802CE8" w:rsidRPr="001D6447" w:rsidRDefault="00802CE8" w:rsidP="008F7D77">
      <w:pPr>
        <w:pStyle w:val="BodyText"/>
        <w:spacing w:before="120" w:after="120"/>
        <w:rPr>
          <w:b w:val="0"/>
          <w:i w:val="0"/>
          <w:sz w:val="16"/>
          <w:szCs w:val="16"/>
        </w:rPr>
      </w:pPr>
    </w:p>
    <w:p w14:paraId="226705F7"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655C8FEC" w14:textId="77777777" w:rsidR="00802CE8" w:rsidRPr="001D6447" w:rsidRDefault="00802CE8" w:rsidP="00802CE8">
      <w:pPr>
        <w:spacing w:before="120" w:after="120"/>
        <w:jc w:val="both"/>
        <w:rPr>
          <w:snapToGrid w:val="0"/>
          <w:sz w:val="16"/>
          <w:szCs w:val="16"/>
        </w:rPr>
      </w:pPr>
      <w:r w:rsidRPr="001D6447">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14:paraId="2B0A3D9B" w14:textId="77777777" w:rsidR="001D6447" w:rsidRPr="001D6447" w:rsidRDefault="001D6447" w:rsidP="008F7D77">
      <w:pPr>
        <w:pStyle w:val="BodyText"/>
        <w:spacing w:before="120" w:after="120"/>
        <w:rPr>
          <w:b w:val="0"/>
          <w:i w:val="0"/>
          <w:sz w:val="16"/>
          <w:szCs w:val="16"/>
        </w:rPr>
      </w:pPr>
    </w:p>
    <w:p w14:paraId="42EA3A3A"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2EC89186" w14:textId="77777777"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5F837BF9" w14:textId="77777777" w:rsidR="0008609D" w:rsidRPr="001D6447"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5237E56F" w14:textId="77777777"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4569B555" w14:textId="77777777"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035E47D6" w14:textId="77777777"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52F69AEF" w14:textId="77777777"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14:paraId="59A29385"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4D024735" w14:textId="77777777" w:rsidR="00121F17" w:rsidRPr="00B66FE8" w:rsidRDefault="00E2650E" w:rsidP="00B66FE8">
      <w:pPr>
        <w:spacing w:before="120" w:after="120"/>
        <w:jc w:val="both"/>
        <w:rPr>
          <w:sz w:val="16"/>
          <w:szCs w:val="16"/>
        </w:rPr>
      </w:pPr>
      <w:r w:rsidRPr="001D6447">
        <w:rPr>
          <w:sz w:val="16"/>
          <w:szCs w:val="16"/>
        </w:rPr>
        <w:t xml:space="preserve">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w:t>
      </w:r>
      <w:r w:rsidRPr="00B66FE8">
        <w:rPr>
          <w:sz w:val="16"/>
          <w:szCs w:val="16"/>
        </w:rPr>
        <w:t>regulations.</w:t>
      </w:r>
    </w:p>
    <w:p w14:paraId="398F6735" w14:textId="77777777" w:rsidR="000142A8" w:rsidRPr="00E97E22" w:rsidRDefault="000142A8" w:rsidP="00E97E22">
      <w:pPr>
        <w:tabs>
          <w:tab w:val="decimal" w:pos="288"/>
          <w:tab w:val="right" w:pos="8208"/>
        </w:tabs>
        <w:spacing w:before="120" w:after="120" w:line="231" w:lineRule="exact"/>
        <w:textAlignment w:val="baseline"/>
        <w:rPr>
          <w:b/>
          <w:bCs/>
          <w:color w:val="0070C0"/>
          <w:sz w:val="16"/>
          <w:szCs w:val="16"/>
        </w:rPr>
      </w:pPr>
      <w:r w:rsidRPr="00E97E22">
        <w:rPr>
          <w:b/>
          <w:bCs/>
          <w:color w:val="0070C0"/>
          <w:sz w:val="16"/>
          <w:szCs w:val="16"/>
        </w:rPr>
        <w:t>PERSONAL PROTECTIVE EQUIPMENT</w:t>
      </w:r>
    </w:p>
    <w:p w14:paraId="17B03B01" w14:textId="413342F1" w:rsidR="000142A8" w:rsidRDefault="000142A8" w:rsidP="00B66FE8">
      <w:pPr>
        <w:tabs>
          <w:tab w:val="decimal" w:pos="288"/>
          <w:tab w:val="right" w:pos="8208"/>
        </w:tabs>
        <w:spacing w:before="120" w:after="120" w:line="231" w:lineRule="exact"/>
        <w:textAlignment w:val="baseline"/>
        <w:rPr>
          <w:color w:val="000000"/>
          <w:sz w:val="16"/>
          <w:szCs w:val="16"/>
        </w:rPr>
      </w:pPr>
      <w:r w:rsidRPr="00E97E22">
        <w:rPr>
          <w:color w:val="000000"/>
          <w:sz w:val="16"/>
          <w:szCs w:val="16"/>
        </w:rPr>
        <w:t xml:space="preserve">Whenever work is performed </w:t>
      </w:r>
      <w:r w:rsidR="00260A0B" w:rsidRPr="00E97E22">
        <w:rPr>
          <w:color w:val="000000"/>
          <w:sz w:val="16"/>
          <w:szCs w:val="16"/>
        </w:rPr>
        <w:t xml:space="preserve">at Buyer’s shipyard, or </w:t>
      </w:r>
      <w:r w:rsidRPr="00E97E22">
        <w:rPr>
          <w:color w:val="000000"/>
          <w:sz w:val="16"/>
          <w:szCs w:val="16"/>
        </w:rPr>
        <w:t>aboard Naval</w:t>
      </w:r>
      <w:r w:rsidR="009B0452" w:rsidRPr="00E97E22">
        <w:rPr>
          <w:color w:val="000000"/>
          <w:sz w:val="16"/>
          <w:szCs w:val="16"/>
        </w:rPr>
        <w:t xml:space="preserve"> </w:t>
      </w:r>
      <w:r w:rsidRPr="00E97E22">
        <w:rPr>
          <w:color w:val="000000"/>
          <w:sz w:val="16"/>
          <w:szCs w:val="16"/>
        </w:rPr>
        <w:t xml:space="preserve">Ships or vessels at piers or dry docks of a Naval Shipyard or Naval Station, </w:t>
      </w:r>
      <w:r w:rsidR="00260A0B" w:rsidRPr="00E97E22">
        <w:rPr>
          <w:color w:val="000000"/>
          <w:sz w:val="16"/>
          <w:szCs w:val="16"/>
        </w:rPr>
        <w:t>Seller</w:t>
      </w:r>
      <w:r w:rsidRPr="00E97E22">
        <w:rPr>
          <w:color w:val="000000"/>
          <w:sz w:val="16"/>
          <w:szCs w:val="16"/>
        </w:rPr>
        <w:t xml:space="preserve"> employees (including management personnel) as well as third party AIT employees shall have and use at all times the personal protective equipment</w:t>
      </w:r>
      <w:r w:rsidR="00260A0B" w:rsidRPr="00E97E22">
        <w:rPr>
          <w:color w:val="000000"/>
          <w:sz w:val="16"/>
          <w:szCs w:val="16"/>
        </w:rPr>
        <w:t xml:space="preserve"> required by Buyer</w:t>
      </w:r>
      <w:r w:rsidR="00B66FE8" w:rsidRPr="00E97E22">
        <w:rPr>
          <w:color w:val="000000"/>
          <w:sz w:val="16"/>
          <w:szCs w:val="16"/>
        </w:rPr>
        <w:t xml:space="preserve"> and the Navy. </w:t>
      </w:r>
    </w:p>
    <w:p w14:paraId="59E2E53A" w14:textId="77777777" w:rsidR="00BC20DD" w:rsidRDefault="00BC20DD" w:rsidP="00B66FE8">
      <w:pPr>
        <w:tabs>
          <w:tab w:val="decimal" w:pos="288"/>
          <w:tab w:val="right" w:pos="8208"/>
        </w:tabs>
        <w:spacing w:before="120" w:after="120" w:line="231" w:lineRule="exact"/>
        <w:textAlignment w:val="baseline"/>
        <w:rPr>
          <w:b/>
          <w:color w:val="0070C0"/>
          <w:sz w:val="16"/>
          <w:szCs w:val="16"/>
        </w:rPr>
      </w:pPr>
      <w:r w:rsidRPr="00BC20DD">
        <w:rPr>
          <w:b/>
          <w:color w:val="0070C0"/>
          <w:sz w:val="16"/>
          <w:szCs w:val="16"/>
        </w:rPr>
        <w:t>OPERATIONS SECURITY (OPSEC) REQUIREMENTS</w:t>
      </w:r>
    </w:p>
    <w:p w14:paraId="6816F87A" w14:textId="79AEC5D2" w:rsidR="00AC551C" w:rsidRPr="00E97E22" w:rsidRDefault="00BC20DD" w:rsidP="00E97E22">
      <w:pPr>
        <w:tabs>
          <w:tab w:val="decimal" w:pos="288"/>
          <w:tab w:val="right" w:pos="8208"/>
        </w:tabs>
        <w:spacing w:before="120" w:after="120" w:line="231" w:lineRule="exact"/>
        <w:textAlignment w:val="baseline"/>
        <w:rPr>
          <w:bCs/>
          <w:sz w:val="16"/>
          <w:szCs w:val="16"/>
        </w:rPr>
      </w:pPr>
      <w:r>
        <w:rPr>
          <w:bCs/>
          <w:sz w:val="16"/>
          <w:szCs w:val="16"/>
        </w:rPr>
        <w:t>Seller</w:t>
      </w:r>
      <w:r w:rsidRPr="00E97E22">
        <w:rPr>
          <w:bCs/>
          <w:sz w:val="16"/>
          <w:szCs w:val="16"/>
        </w:rPr>
        <w:t xml:space="preserve"> may receive unclassified informational materials from the Government </w:t>
      </w:r>
      <w:r>
        <w:rPr>
          <w:bCs/>
          <w:sz w:val="16"/>
          <w:szCs w:val="16"/>
        </w:rPr>
        <w:t xml:space="preserve">or Buyer </w:t>
      </w:r>
      <w:r w:rsidRPr="00E97E22">
        <w:rPr>
          <w:bCs/>
          <w:sz w:val="16"/>
          <w:szCs w:val="16"/>
        </w:rPr>
        <w:t xml:space="preserve">that are marked as Controlled Unclassified Information (CUI). This information is not authorized for release to the general public, and is to be released only to </w:t>
      </w:r>
      <w:r>
        <w:rPr>
          <w:bCs/>
          <w:sz w:val="16"/>
          <w:szCs w:val="16"/>
        </w:rPr>
        <w:t>Seller</w:t>
      </w:r>
      <w:r w:rsidRPr="00E97E22">
        <w:rPr>
          <w:bCs/>
          <w:sz w:val="16"/>
          <w:szCs w:val="16"/>
        </w:rPr>
        <w:t xml:space="preserve"> personnel who have a need to know for the purpose of contract execution, or as directed by associated document markings or distribution statements. </w:t>
      </w:r>
      <w:r>
        <w:rPr>
          <w:bCs/>
          <w:sz w:val="16"/>
          <w:szCs w:val="16"/>
        </w:rPr>
        <w:t>Seller</w:t>
      </w:r>
      <w:r w:rsidRPr="00E97E22">
        <w:rPr>
          <w:bCs/>
          <w:sz w:val="16"/>
          <w:szCs w:val="16"/>
        </w:rPr>
        <w:t xml:space="preserve"> shall take proper safeguards to ensure that any such material received will be properly protected from unauthorized or inadvertent disclosure. If there are any questions regarding the requirements for protection or the release of CUI, the Contractor shall refer those questions to the </w:t>
      </w:r>
      <w:r>
        <w:rPr>
          <w:bCs/>
          <w:sz w:val="16"/>
          <w:szCs w:val="16"/>
        </w:rPr>
        <w:t>Buyer’s Representative</w:t>
      </w:r>
      <w:r w:rsidRPr="00E97E22">
        <w:rPr>
          <w:bCs/>
          <w:sz w:val="16"/>
          <w:szCs w:val="16"/>
        </w:rPr>
        <w:t>.</w:t>
      </w:r>
    </w:p>
    <w:p w14:paraId="3ABAFF19" w14:textId="77777777" w:rsidR="00BC20DD" w:rsidRDefault="00BC20DD" w:rsidP="00B66FE8">
      <w:pPr>
        <w:spacing w:before="120" w:after="120"/>
        <w:jc w:val="both"/>
        <w:rPr>
          <w:b/>
          <w:color w:val="0070C0"/>
          <w:sz w:val="16"/>
          <w:szCs w:val="16"/>
        </w:rPr>
      </w:pPr>
    </w:p>
    <w:p w14:paraId="6B7299B0" w14:textId="604463F1" w:rsidR="00776BE2" w:rsidRPr="001D6447" w:rsidRDefault="00776BE2" w:rsidP="00B66FE8">
      <w:pPr>
        <w:spacing w:before="120" w:after="120"/>
        <w:jc w:val="both"/>
        <w:rPr>
          <w:sz w:val="16"/>
          <w:szCs w:val="16"/>
        </w:rPr>
      </w:pPr>
      <w:r w:rsidRPr="00B66FE8">
        <w:rPr>
          <w:b/>
          <w:color w:val="0070C0"/>
          <w:sz w:val="16"/>
          <w:szCs w:val="16"/>
        </w:rPr>
        <w:lastRenderedPageBreak/>
        <w:t>ON-SITE SAFETY REQUIREMENT (NAVSEA</w:t>
      </w:r>
      <w:r w:rsidRPr="001D6447">
        <w:rPr>
          <w:b/>
          <w:color w:val="0070C0"/>
          <w:sz w:val="16"/>
          <w:szCs w:val="16"/>
        </w:rPr>
        <w:t>)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267EE22F"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6CB7F89E"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68C9B38A"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CF9B5F0"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14:paraId="32C574E1"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5C21BA85"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14FD77E8"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5AEDAEDC"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6B5A14DF"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79DF9EE0"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12DEFEEC"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0FE66DD7"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16109D3C"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166CCF41"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6757BCE3"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2BF64D39"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14:paraId="22FD47BE"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69B61B2A"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come in contact with mercury or </w:t>
      </w:r>
      <w:r w:rsidRPr="001D6447">
        <w:rPr>
          <w:sz w:val="16"/>
          <w:szCs w:val="16"/>
        </w:rPr>
        <w:lastRenderedPageBreak/>
        <w:t>mercury compounds for evidence of structural degradation and external mercury contamination. The existence of external mercury contamination can be determined following MIL-STD-2041D entitled Control of Detrimental Materials.</w:t>
      </w:r>
    </w:p>
    <w:p w14:paraId="0A3CFD9E"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60DA4454"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307C319E"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278851D7" w14:textId="77777777"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33B87DF9" w14:textId="77777777"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7C57D44"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14:paraId="7E63824D"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4A8AB3B1"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461C608C"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14:paraId="49B0AD21"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14:paraId="19EEB5C4"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14:paraId="75BFCD75"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5A39F69E"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7CB6E1A3"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14:paraId="0EFB2D0B"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54FBB82A"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57D513CD"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24657292"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w:t>
      </w:r>
      <w:proofErr w:type="spellStart"/>
      <w:r w:rsidRPr="001D6447">
        <w:rPr>
          <w:b w:val="0"/>
          <w:i w:val="0"/>
          <w:sz w:val="16"/>
          <w:szCs w:val="16"/>
        </w:rPr>
        <w:t>obtain</w:t>
      </w:r>
      <w:proofErr w:type="spellEnd"/>
      <w:r w:rsidRPr="001D6447">
        <w:rPr>
          <w:b w:val="0"/>
          <w:i w:val="0"/>
          <w:sz w:val="16"/>
          <w:szCs w:val="16"/>
        </w:rPr>
        <w:t xml:space="preserve"> concurrence with the categorization of wastes under paragraphs (c)(3) and (c)(4) above before completion of the manifest. Manifests prepared pursuant to paragraph (c)(1) above shall be presented to the NSA for completion after the hazardous waste has been identified.</w:t>
      </w:r>
    </w:p>
    <w:p w14:paraId="62E90F5F" w14:textId="77777777" w:rsidR="00797D13" w:rsidRPr="001D6447" w:rsidRDefault="00797D13" w:rsidP="00797D13">
      <w:pPr>
        <w:spacing w:before="120" w:after="120"/>
        <w:ind w:left="720" w:hanging="360"/>
        <w:jc w:val="both"/>
        <w:rPr>
          <w:b/>
          <w:color w:val="0070C0"/>
          <w:sz w:val="16"/>
          <w:szCs w:val="16"/>
        </w:rPr>
      </w:pPr>
      <w:r w:rsidRPr="001D6447">
        <w:rPr>
          <w:sz w:val="16"/>
          <w:szCs w:val="16"/>
        </w:rPr>
        <w:t>(8)</w:t>
      </w:r>
      <w:r w:rsidRPr="001D6447">
        <w:rPr>
          <w:sz w:val="16"/>
          <w:szCs w:val="16"/>
        </w:rPr>
        <w:tab/>
        <w:t xml:space="preserve">For purposes of paragraphs (c)(2) and (3) herein, if Seller, while performing work at a Government facility, cannot obtain a separate generator identification number from the State in which the availability will be performed, Seller shall notify Buyer within 2 business </w:t>
      </w:r>
      <w:r w:rsidRPr="001D6447">
        <w:rPr>
          <w:sz w:val="16"/>
          <w:szCs w:val="16"/>
        </w:rPr>
        <w:lastRenderedPageBreak/>
        <w:t>days of receipt of written notification by the State.</w:t>
      </w:r>
    </w:p>
    <w:p w14:paraId="21FFA287"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670AE7E9"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286FD1CD"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64D07E7C"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2D915329"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3B3005E4"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3C5EC5EF"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1ADC2DF4" w14:textId="7E3ED1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 (NAVSEA) (</w:t>
      </w:r>
      <w:r w:rsidR="00F04905">
        <w:rPr>
          <w:i w:val="0"/>
          <w:color w:val="0070C0"/>
          <w:sz w:val="16"/>
          <w:szCs w:val="16"/>
        </w:rPr>
        <w:t>OCT</w:t>
      </w:r>
      <w:r w:rsidR="00F04905" w:rsidRPr="001D6447">
        <w:rPr>
          <w:i w:val="0"/>
          <w:color w:val="0070C0"/>
          <w:sz w:val="16"/>
          <w:szCs w:val="16"/>
        </w:rPr>
        <w:t xml:space="preserve"> </w:t>
      </w:r>
      <w:r w:rsidRPr="001D6447">
        <w:rPr>
          <w:i w:val="0"/>
          <w:color w:val="0070C0"/>
          <w:sz w:val="16"/>
          <w:szCs w:val="16"/>
        </w:rPr>
        <w:t>201</w:t>
      </w:r>
      <w:r w:rsidR="00F04905">
        <w:rPr>
          <w:i w:val="0"/>
          <w:color w:val="0070C0"/>
          <w:sz w:val="16"/>
          <w:szCs w:val="16"/>
        </w:rPr>
        <w:t>8</w:t>
      </w:r>
      <w:r w:rsidRPr="001D6447">
        <w:rPr>
          <w:i w:val="0"/>
          <w:color w:val="0070C0"/>
          <w:sz w:val="16"/>
          <w:szCs w:val="16"/>
        </w:rPr>
        <w:t>)</w:t>
      </w:r>
    </w:p>
    <w:p w14:paraId="0BDBB21A"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064C355D"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14:paraId="0C84238F" w14:textId="0F4B764E" w:rsidR="00A0747F" w:rsidRDefault="00802CE8" w:rsidP="00A0747F">
      <w:pPr>
        <w:pStyle w:val="Heading3"/>
        <w:keepNext w:val="0"/>
        <w:spacing w:before="120" w:after="120"/>
        <w:ind w:left="360"/>
        <w:rPr>
          <w:b w:val="0"/>
          <w:i w:val="0"/>
          <w:sz w:val="16"/>
          <w:szCs w:val="16"/>
        </w:rPr>
      </w:pPr>
      <w:r w:rsidRPr="001D6447">
        <w:rPr>
          <w:b w:val="0"/>
          <w:i w:val="0"/>
          <w:sz w:val="16"/>
          <w:szCs w:val="16"/>
        </w:rPr>
        <w:t>(1)</w:t>
      </w:r>
      <w:r w:rsidRPr="001D6447">
        <w:rPr>
          <w:b w:val="0"/>
          <w:i w:val="0"/>
          <w:sz w:val="16"/>
          <w:szCs w:val="16"/>
        </w:rPr>
        <w:tab/>
        <w:t>A description (</w:t>
      </w:r>
      <w:proofErr w:type="spellStart"/>
      <w:r w:rsidRPr="001D6447">
        <w:rPr>
          <w:b w:val="0"/>
          <w:i w:val="0"/>
          <w:sz w:val="16"/>
          <w:szCs w:val="16"/>
        </w:rPr>
        <w:t>i</w:t>
      </w:r>
      <w:proofErr w:type="spellEnd"/>
      <w:r w:rsidRPr="001D6447">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the Seller, are to be listed for later disposition;</w:t>
      </w:r>
    </w:p>
    <w:p w14:paraId="4E5B6F65" w14:textId="054FD72F" w:rsidR="00A0747F" w:rsidRDefault="00802CE8" w:rsidP="00A0747F">
      <w:pPr>
        <w:pStyle w:val="Heading3"/>
        <w:keepNext w:val="0"/>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14:paraId="571F2E15" w14:textId="6CBA2E8A" w:rsidR="00A0747F" w:rsidRDefault="00802CE8" w:rsidP="00A0747F">
      <w:pPr>
        <w:pStyle w:val="Heading3"/>
        <w:keepNext w:val="0"/>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r w:rsidR="00A0747F">
        <w:rPr>
          <w:b w:val="0"/>
          <w:i w:val="0"/>
          <w:sz w:val="16"/>
          <w:szCs w:val="16"/>
        </w:rPr>
        <w:t xml:space="preserve"> </w:t>
      </w:r>
    </w:p>
    <w:p w14:paraId="0E53CE59" w14:textId="1961A1FD" w:rsidR="00D07677" w:rsidRDefault="00802CE8" w:rsidP="00D07677">
      <w:pPr>
        <w:pStyle w:val="Heading3"/>
        <w:keepNext w:val="0"/>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r w:rsidR="00D07677">
        <w:rPr>
          <w:b w:val="0"/>
          <w:i w:val="0"/>
          <w:sz w:val="16"/>
          <w:szCs w:val="16"/>
        </w:rPr>
        <w:t xml:space="preserve"> </w:t>
      </w:r>
    </w:p>
    <w:p w14:paraId="51541768" w14:textId="3E9FF52C" w:rsidR="00D07677" w:rsidRDefault="00802CE8" w:rsidP="00D07677">
      <w:pPr>
        <w:pStyle w:val="Heading3"/>
        <w:keepNext w:val="0"/>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r w:rsidR="00D07677">
        <w:rPr>
          <w:b w:val="0"/>
          <w:i w:val="0"/>
          <w:sz w:val="16"/>
          <w:szCs w:val="16"/>
        </w:rPr>
        <w:t xml:space="preserve"> </w:t>
      </w:r>
    </w:p>
    <w:p w14:paraId="0E9B3515" w14:textId="7151270D" w:rsidR="00802CE8" w:rsidRPr="001D6447" w:rsidRDefault="00802CE8" w:rsidP="00E97E22">
      <w:pPr>
        <w:pStyle w:val="Heading3"/>
        <w:keepNext w:val="0"/>
        <w:spacing w:before="120" w:after="120"/>
        <w:ind w:left="360"/>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Description of each identifiable element of disruption and how work has been, or may be, disrupted;</w:t>
      </w:r>
    </w:p>
    <w:p w14:paraId="73500F9D" w14:textId="77777777" w:rsidR="00802CE8" w:rsidRPr="001D6447" w:rsidRDefault="00802CE8" w:rsidP="00E97E22">
      <w:pPr>
        <w:pStyle w:val="Heading3"/>
        <w:keepNext w:val="0"/>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14:paraId="6173E196" w14:textId="77777777" w:rsidR="00802CE8" w:rsidRPr="001D6447" w:rsidRDefault="00802CE8" w:rsidP="00E97E22">
      <w:pPr>
        <w:pStyle w:val="Heading3"/>
        <w:keepNext w:val="0"/>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14:paraId="35A21288" w14:textId="77777777" w:rsidR="00802CE8" w:rsidRPr="001D6447" w:rsidRDefault="00802CE8" w:rsidP="00E97E22">
      <w:pPr>
        <w:pStyle w:val="Heading3"/>
        <w:keepNext w:val="0"/>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14:paraId="25ADB97C" w14:textId="77777777" w:rsidR="00802CE8" w:rsidRPr="001D6447" w:rsidRDefault="00802CE8" w:rsidP="00E97E22">
      <w:pPr>
        <w:pStyle w:val="Heading3"/>
        <w:keepNext w:val="0"/>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14:paraId="14B187DE" w14:textId="77777777" w:rsidR="00802CE8" w:rsidRPr="001D6447" w:rsidRDefault="00802CE8" w:rsidP="00E97E22">
      <w:pPr>
        <w:pStyle w:val="Heading3"/>
        <w:keepNext w:val="0"/>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14:paraId="79B5FD80" w14:textId="77777777" w:rsidR="00802CE8" w:rsidRPr="001D6447" w:rsidRDefault="00802CE8" w:rsidP="00E97E22">
      <w:pPr>
        <w:pStyle w:val="Heading3"/>
        <w:keepNext w:val="0"/>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14:paraId="55CB1DFF" w14:textId="77777777" w:rsidR="00802CE8" w:rsidRPr="001D6447" w:rsidRDefault="00802CE8" w:rsidP="00E97E22">
      <w:pPr>
        <w:pStyle w:val="Heading3"/>
        <w:keepNext w:val="0"/>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14:paraId="6C4A9B46" w14:textId="77777777" w:rsidR="00802CE8" w:rsidRDefault="00802CE8" w:rsidP="00D07677">
      <w:pPr>
        <w:pStyle w:val="Heading3"/>
        <w:keepNext w:val="0"/>
        <w:spacing w:before="120" w:after="120"/>
        <w:ind w:left="360"/>
        <w:rPr>
          <w:b w:val="0"/>
          <w:i w:val="0"/>
          <w:sz w:val="16"/>
          <w:szCs w:val="16"/>
        </w:rPr>
      </w:pPr>
      <w:r w:rsidRPr="001D6447">
        <w:rPr>
          <w:b w:val="0"/>
          <w:i w:val="0"/>
          <w:sz w:val="16"/>
          <w:szCs w:val="16"/>
        </w:rPr>
        <w:lastRenderedPageBreak/>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48808F6C" w14:textId="08EA0F0F" w:rsidR="008C4BA6" w:rsidRPr="00B3420D" w:rsidRDefault="00B3420D" w:rsidP="00E97E22">
      <w:pPr>
        <w:ind w:left="360"/>
        <w:rPr>
          <w:sz w:val="16"/>
          <w:szCs w:val="16"/>
        </w:rPr>
      </w:pPr>
      <w:r w:rsidRPr="00E97E22">
        <w:rPr>
          <w:sz w:val="16"/>
          <w:szCs w:val="16"/>
        </w:rPr>
        <w:t>(9)</w:t>
      </w:r>
      <w:r w:rsidRPr="00E97E22">
        <w:rPr>
          <w:sz w:val="16"/>
          <w:szCs w:val="16"/>
        </w:rPr>
        <w:tab/>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0533ABE4"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64DCB5EF" w14:textId="09406201" w:rsidR="00802CE8" w:rsidRDefault="00802CE8" w:rsidP="00E97E22">
      <w:pPr>
        <w:pStyle w:val="Heading3"/>
        <w:widowControl/>
        <w:spacing w:before="120" w:after="120"/>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023C891D" w14:textId="77777777"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6764D79A"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the Government’s rights with regard to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22B02663" w14:textId="77777777"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14:paraId="5ABD5C9C" w14:textId="77777777" w:rsidR="00F41D1C" w:rsidRPr="001D6447" w:rsidRDefault="00F41D1C" w:rsidP="00F41D1C">
      <w:pPr>
        <w:spacing w:before="120" w:after="120"/>
        <w:jc w:val="both"/>
        <w:rPr>
          <w:sz w:val="16"/>
          <w:szCs w:val="16"/>
        </w:rPr>
      </w:pPr>
      <w:r w:rsidRPr="001D6447">
        <w:rPr>
          <w:sz w:val="16"/>
          <w:szCs w:val="16"/>
        </w:rPr>
        <w:t>In order to ensure that Naval vessels and material are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 in SERMC Local Standard Item (LSI) 099-58SE.</w:t>
      </w:r>
    </w:p>
    <w:p w14:paraId="2D96B2CD" w14:textId="77777777"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LSI 099-58SE the Seller may submit to Buyer a request for reimbursement for costs resulting from such actions together with any documentation that the Contracting Officer may reasonably require. </w:t>
      </w:r>
    </w:p>
    <w:p w14:paraId="09562C0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49E4D6CC"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6B113569"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0E3AED2A"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05A92D04" w14:textId="05FC6DC6"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r w:rsidR="00BB5BEC" w:rsidRPr="001D6447">
        <w:rPr>
          <w:b w:val="0"/>
          <w:i w:val="0"/>
          <w:sz w:val="16"/>
          <w:szCs w:val="16"/>
        </w:rPr>
        <w:t>specification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4630B43D"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557F746E"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14:paraId="15A28BDC"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17DC3FFB"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778F377A"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4C504578"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3E85FA10"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4D7201D"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3BF7CC61"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 xml:space="preserve">pecification or any sub-tier specification or standard, are not available </w:t>
      </w:r>
      <w:r w:rsidRPr="001D6447">
        <w:rPr>
          <w:b w:val="0"/>
          <w:i w:val="0"/>
          <w:sz w:val="16"/>
          <w:szCs w:val="16"/>
        </w:rPr>
        <w:lastRenderedPageBreak/>
        <w:t>from Government sources and should be obtained from the publishers.</w:t>
      </w:r>
    </w:p>
    <w:p w14:paraId="2C6888E5"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415882FF" w14:textId="77777777"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7BA64740" w14:textId="77777777" w:rsidR="005B4934" w:rsidRPr="001D6447" w:rsidRDefault="005B4934" w:rsidP="005B4934">
      <w:pPr>
        <w:pStyle w:val="ListParagraph"/>
        <w:spacing w:before="120" w:after="120"/>
        <w:rPr>
          <w:sz w:val="16"/>
          <w:szCs w:val="16"/>
        </w:rPr>
      </w:pPr>
      <w:r w:rsidRPr="001D6447">
        <w:rPr>
          <w:sz w:val="16"/>
          <w:szCs w:val="16"/>
        </w:rPr>
        <w:t>(1) the vessel;</w:t>
      </w:r>
    </w:p>
    <w:p w14:paraId="3508618E" w14:textId="77777777" w:rsidR="005B4934" w:rsidRPr="001D6447" w:rsidRDefault="005B4934" w:rsidP="005B4934">
      <w:pPr>
        <w:pStyle w:val="ListParagraph"/>
        <w:spacing w:before="120" w:after="120"/>
        <w:rPr>
          <w:sz w:val="16"/>
          <w:szCs w:val="16"/>
        </w:rPr>
      </w:pPr>
      <w:r w:rsidRPr="001D6447">
        <w:rPr>
          <w:sz w:val="16"/>
          <w:szCs w:val="16"/>
        </w:rPr>
        <w:t>(2) the equipment on the vessel;</w:t>
      </w:r>
    </w:p>
    <w:p w14:paraId="1D934F71" w14:textId="77777777" w:rsidR="005B4934" w:rsidRPr="001D6447" w:rsidRDefault="005B4934" w:rsidP="005B4934">
      <w:pPr>
        <w:pStyle w:val="ListParagraph"/>
        <w:spacing w:before="120" w:after="120"/>
        <w:rPr>
          <w:sz w:val="16"/>
          <w:szCs w:val="16"/>
        </w:rPr>
      </w:pPr>
      <w:r w:rsidRPr="001D6447">
        <w:rPr>
          <w:sz w:val="16"/>
          <w:szCs w:val="16"/>
        </w:rPr>
        <w:t>(3) movable stores;</w:t>
      </w:r>
    </w:p>
    <w:p w14:paraId="375B6723" w14:textId="77777777" w:rsidR="005B4934" w:rsidRPr="001D6447" w:rsidRDefault="005B4934" w:rsidP="005B4934">
      <w:pPr>
        <w:pStyle w:val="ListParagraph"/>
        <w:spacing w:before="120" w:after="120"/>
        <w:rPr>
          <w:sz w:val="16"/>
          <w:szCs w:val="16"/>
        </w:rPr>
      </w:pPr>
      <w:r w:rsidRPr="001D6447">
        <w:rPr>
          <w:sz w:val="16"/>
          <w:szCs w:val="16"/>
        </w:rPr>
        <w:t>(4) cargo; and</w:t>
      </w:r>
    </w:p>
    <w:p w14:paraId="48906F53"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680B932C" w14:textId="77777777"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14:paraId="1F19FEE4"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14:paraId="435426A0"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14:paraId="0E5AB201"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486B76BA"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5DB69768"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0DB68D1"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3C50F351"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089338A8"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12F12A6C"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48F53D36"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033A2181"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68240004"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48219576"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4B6FB1F3"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70A8834"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0A17ECF7"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52EA6A70"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06023910" w14:textId="77777777" w:rsidR="004B4E5B" w:rsidRPr="00CF23B1" w:rsidRDefault="004B4E5B" w:rsidP="004B4E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1E53BD48" w14:textId="77777777" w:rsidR="004B4E5B" w:rsidRPr="004B4E5B" w:rsidRDefault="004B4E5B" w:rsidP="004B4E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refer all questions pertaining to the above to NSA, Security Manager. The DoD Industrial Security Manual can be found at: http://www.dtic.mil/whs/directives/corres/pdf/522022_vol3_2014.pdf .</w:t>
      </w:r>
    </w:p>
    <w:p w14:paraId="0D913BEA" w14:textId="77777777" w:rsidR="004B4E5B" w:rsidRPr="00CF23B1" w:rsidRDefault="004B4E5B" w:rsidP="004B4E5B">
      <w:pPr>
        <w:spacing w:before="120" w:after="120"/>
        <w:jc w:val="both"/>
        <w:rPr>
          <w:b/>
          <w:color w:val="0070C0"/>
          <w:sz w:val="16"/>
          <w:szCs w:val="16"/>
        </w:rPr>
      </w:pPr>
      <w:r w:rsidRPr="00CF23B1">
        <w:rPr>
          <w:b/>
          <w:color w:val="0070C0"/>
          <w:sz w:val="16"/>
          <w:szCs w:val="16"/>
        </w:rPr>
        <w:lastRenderedPageBreak/>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17B441CC" w14:textId="77777777" w:rsidR="004B4E5B" w:rsidRPr="001D6447" w:rsidRDefault="004B4E5B" w:rsidP="00AC5882">
      <w:pPr>
        <w:spacing w:before="120" w:after="120"/>
        <w:jc w:val="both"/>
        <w:rPr>
          <w:sz w:val="16"/>
          <w:szCs w:val="16"/>
        </w:rPr>
      </w:pPr>
      <w:r w:rsidRPr="004B4E5B">
        <w:rPr>
          <w:sz w:val="16"/>
          <w:szCs w:val="16"/>
        </w:rPr>
        <w:t xml:space="preserve">Abatement work will be conducted in accordance with NSI 009-32. Paint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14:paraId="794CF504" w14:textId="71A05418"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1860865A"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14:paraId="4A0EF3C0"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3AA9EA69"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239299EF" w14:textId="77777777"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14:paraId="4A282CDB" w14:textId="77777777"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024DAEE5"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793B38CA"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6FFEA707"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175A9BE0"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14:paraId="0A1A9C3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39E8D562"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344EE8C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5245859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14:paraId="5021F300"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41743359"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21E2A9D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0F9A3BAE"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2AF039E2"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5CE96B5E"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 xml:space="preserve">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w:t>
      </w:r>
      <w:r w:rsidRPr="001D6447">
        <w:rPr>
          <w:b w:val="0"/>
          <w:i w:val="0"/>
          <w:sz w:val="16"/>
          <w:szCs w:val="16"/>
        </w:rPr>
        <w:lastRenderedPageBreak/>
        <w:t>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01C8CDF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0F915365" w14:textId="77777777"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0929A2B6" w14:textId="77777777" w:rsidR="00535B96" w:rsidRPr="001D6447" w:rsidRDefault="00535B96" w:rsidP="00E72104">
      <w:pPr>
        <w:pStyle w:val="ListParagraph"/>
        <w:spacing w:before="120" w:after="120"/>
        <w:ind w:left="0"/>
        <w:jc w:val="both"/>
        <w:rPr>
          <w:b/>
          <w:color w:val="0070C0"/>
          <w:sz w:val="16"/>
          <w:szCs w:val="16"/>
        </w:rPr>
      </w:pPr>
      <w:r w:rsidRPr="001D6447">
        <w:rPr>
          <w:b/>
          <w:color w:val="0070C0"/>
          <w:sz w:val="16"/>
          <w:szCs w:val="16"/>
        </w:rPr>
        <w:t>NON SMOKING POLICY</w:t>
      </w:r>
    </w:p>
    <w:p w14:paraId="1D53C762"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advised that in light of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3214B4F9"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5F6F7B0A"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52D00C84"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127D14A6"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638DDEF9" w14:textId="77777777" w:rsidR="004B4E5B" w:rsidRPr="00CF23B1" w:rsidRDefault="004B4E5B" w:rsidP="004B4E5B">
      <w:pPr>
        <w:autoSpaceDE w:val="0"/>
        <w:autoSpaceDN w:val="0"/>
        <w:spacing w:before="120" w:after="120"/>
        <w:jc w:val="both"/>
        <w:rPr>
          <w:b/>
          <w:color w:val="0070C0"/>
          <w:sz w:val="16"/>
          <w:szCs w:val="16"/>
        </w:rPr>
      </w:pPr>
      <w:bookmarkStart w:id="4" w:name="PD000317"/>
      <w:bookmarkEnd w:id="4"/>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54AFD8E9"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14:paraId="79215668"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14:paraId="0EFCC5FA"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The Seller shall, when it elects not to insert paragraph (a) in a subcontract, provide the subcontractor any GIDEP data which may be pertinent to items of its manufacture and verify that the subcontractor utilizes any such data.</w:t>
      </w:r>
    </w:p>
    <w:p w14:paraId="1243B468"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14:paraId="4A6CB02E"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14:paraId="46AFA99B"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GIDEP Operations Center </w:t>
      </w:r>
    </w:p>
    <w:p w14:paraId="5C0A716E"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14:paraId="17AE65CD"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14:paraId="18841EF9"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14:paraId="1FA50476"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14:paraId="18A8D9B8"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14:paraId="20B519D3" w14:textId="77777777" w:rsidR="001D6447" w:rsidRPr="00CF23B1"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14:paraId="67F866EC" w14:textId="77777777" w:rsidR="00334201" w:rsidRPr="00E97E22" w:rsidRDefault="00334201" w:rsidP="00E72104">
      <w:pPr>
        <w:autoSpaceDE w:val="0"/>
        <w:autoSpaceDN w:val="0"/>
        <w:spacing w:before="120" w:after="120"/>
        <w:jc w:val="both"/>
        <w:rPr>
          <w:bCs/>
          <w:sz w:val="16"/>
          <w:szCs w:val="16"/>
        </w:rPr>
      </w:pPr>
    </w:p>
    <w:p w14:paraId="611A1ED2" w14:textId="77777777" w:rsidR="00F44271" w:rsidRPr="00E97E22" w:rsidRDefault="00F44271" w:rsidP="00F44271">
      <w:pPr>
        <w:autoSpaceDE w:val="0"/>
        <w:autoSpaceDN w:val="0"/>
        <w:spacing w:before="120" w:after="120"/>
        <w:jc w:val="both"/>
        <w:rPr>
          <w:b/>
          <w:bCs/>
          <w:color w:val="0070C0"/>
          <w:sz w:val="16"/>
          <w:szCs w:val="16"/>
        </w:rPr>
      </w:pPr>
      <w:r w:rsidRPr="00E97E22">
        <w:rPr>
          <w:b/>
          <w:bCs/>
          <w:color w:val="0070C0"/>
          <w:sz w:val="16"/>
          <w:szCs w:val="16"/>
        </w:rPr>
        <w:t>RESTRICTIONS ON K–MONEL MATERIAL (NAVSEA) (OCT 2018) [modified by Buyer]</w:t>
      </w:r>
    </w:p>
    <w:p w14:paraId="421D3581" w14:textId="77777777" w:rsidR="00F44271" w:rsidRPr="00F44271" w:rsidRDefault="00F44271" w:rsidP="00F44271">
      <w:pPr>
        <w:autoSpaceDE w:val="0"/>
        <w:autoSpaceDN w:val="0"/>
        <w:spacing w:before="120" w:after="120"/>
        <w:jc w:val="both"/>
        <w:rPr>
          <w:bCs/>
          <w:sz w:val="16"/>
          <w:szCs w:val="16"/>
        </w:rPr>
      </w:pPr>
      <w:r w:rsidRPr="00F44271">
        <w:rPr>
          <w:bCs/>
          <w:sz w:val="16"/>
          <w:szCs w:val="16"/>
        </w:rPr>
        <w:t>(a) All K-Monel material (components or end items) furnished under this order must be manufactured from K-</w:t>
      </w:r>
      <w:proofErr w:type="spellStart"/>
      <w:r w:rsidRPr="00F44271">
        <w:rPr>
          <w:bCs/>
          <w:sz w:val="16"/>
          <w:szCs w:val="16"/>
        </w:rPr>
        <w:t>monel</w:t>
      </w:r>
      <w:proofErr w:type="spellEnd"/>
      <w:r w:rsidRPr="00F44271">
        <w:rPr>
          <w:bCs/>
          <w:sz w:val="16"/>
          <w:szCs w:val="16"/>
        </w:rPr>
        <w:t xml:space="preserve"> material meeting the requirements of QQ-N-286 Revision G. Seller is responsible for compliance with this provision and the compliance of vendors providing material. Vendors must request written approval to submit any Special Metals Corporation, formerly known as Huntington Alloys Corporation material provided from the heat numbers listed below to an earlier Revision, i.e. Revision F. The vendor of any such material must also retest material to the test methods listed below. The vendor shall not use any material from the suspect heats, unless it has received written approval from the Buyer to do so. Buyer rejection of such material shall not be cause for any form of contract adjustment. Seller and vendor must document the hardness results (e.g. HRC) being taken and when specified in paragraph (b)(2)(ii), shall perform a quantitative chemistry sample to determine aluminum </w:t>
      </w:r>
      <w:r w:rsidRPr="00F44271">
        <w:rPr>
          <w:bCs/>
          <w:sz w:val="16"/>
          <w:szCs w:val="16"/>
        </w:rPr>
        <w:lastRenderedPageBreak/>
        <w:t>concentration and record those results on the Certificate of Conformance and submit them in accordance with the CDRL for evaluation and final retention.</w:t>
      </w:r>
    </w:p>
    <w:p w14:paraId="759A802F" w14:textId="77777777" w:rsidR="00F44271" w:rsidRPr="00F44271" w:rsidRDefault="00F44271" w:rsidP="00F44271">
      <w:pPr>
        <w:autoSpaceDE w:val="0"/>
        <w:autoSpaceDN w:val="0"/>
        <w:spacing w:before="120" w:after="120"/>
        <w:jc w:val="both"/>
        <w:rPr>
          <w:bCs/>
          <w:sz w:val="16"/>
          <w:szCs w:val="16"/>
        </w:rPr>
      </w:pPr>
      <w:r w:rsidRPr="00F44271">
        <w:rPr>
          <w:bCs/>
          <w:sz w:val="16"/>
          <w:szCs w:val="16"/>
        </w:rPr>
        <w:t>List of Suspect Special Metals Corporation K-Monel Heat Numbers</w:t>
      </w:r>
    </w:p>
    <w:p w14:paraId="4334819C"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M00J6KG</w:t>
      </w:r>
      <w:r w:rsidRPr="00F44271">
        <w:rPr>
          <w:bCs/>
          <w:sz w:val="16"/>
          <w:szCs w:val="16"/>
        </w:rPr>
        <w:tab/>
      </w:r>
      <w:r w:rsidRPr="00F44271">
        <w:rPr>
          <w:bCs/>
          <w:sz w:val="16"/>
          <w:szCs w:val="16"/>
        </w:rPr>
        <w:tab/>
        <w:t>M00J7KG</w:t>
      </w:r>
      <w:r w:rsidRPr="00F44271">
        <w:rPr>
          <w:bCs/>
          <w:sz w:val="16"/>
          <w:szCs w:val="16"/>
        </w:rPr>
        <w:tab/>
      </w:r>
      <w:r w:rsidRPr="00F44271">
        <w:rPr>
          <w:bCs/>
          <w:sz w:val="16"/>
          <w:szCs w:val="16"/>
        </w:rPr>
        <w:tab/>
        <w:t>M01J1KG</w:t>
      </w:r>
      <w:r w:rsidRPr="00F44271">
        <w:rPr>
          <w:bCs/>
          <w:sz w:val="16"/>
          <w:szCs w:val="16"/>
        </w:rPr>
        <w:tab/>
      </w:r>
      <w:r w:rsidRPr="00F44271">
        <w:rPr>
          <w:bCs/>
          <w:sz w:val="16"/>
          <w:szCs w:val="16"/>
        </w:rPr>
        <w:tab/>
        <w:t>M02J8KG</w:t>
      </w:r>
    </w:p>
    <w:p w14:paraId="505D254C"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M02J9KG</w:t>
      </w:r>
      <w:r w:rsidRPr="00F44271">
        <w:rPr>
          <w:bCs/>
          <w:sz w:val="16"/>
          <w:szCs w:val="16"/>
        </w:rPr>
        <w:tab/>
      </w:r>
      <w:r w:rsidRPr="00F44271">
        <w:rPr>
          <w:bCs/>
          <w:sz w:val="16"/>
          <w:szCs w:val="16"/>
        </w:rPr>
        <w:tab/>
        <w:t>M03J8KG</w:t>
      </w:r>
      <w:r w:rsidRPr="00F44271">
        <w:rPr>
          <w:bCs/>
          <w:sz w:val="16"/>
          <w:szCs w:val="16"/>
        </w:rPr>
        <w:tab/>
      </w:r>
      <w:r w:rsidRPr="00F44271">
        <w:rPr>
          <w:bCs/>
          <w:sz w:val="16"/>
          <w:szCs w:val="16"/>
        </w:rPr>
        <w:tab/>
        <w:t>M04J2KG</w:t>
      </w:r>
      <w:r w:rsidRPr="00F44271">
        <w:rPr>
          <w:bCs/>
          <w:sz w:val="16"/>
          <w:szCs w:val="16"/>
        </w:rPr>
        <w:tab/>
      </w:r>
      <w:r w:rsidRPr="00F44271">
        <w:rPr>
          <w:bCs/>
          <w:sz w:val="16"/>
          <w:szCs w:val="16"/>
        </w:rPr>
        <w:tab/>
        <w:t>M04J6KG</w:t>
      </w:r>
    </w:p>
    <w:p w14:paraId="206CB678"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M04J7KG</w:t>
      </w:r>
      <w:r w:rsidRPr="00F44271">
        <w:rPr>
          <w:bCs/>
          <w:sz w:val="16"/>
          <w:szCs w:val="16"/>
        </w:rPr>
        <w:tab/>
      </w:r>
      <w:r w:rsidRPr="00F44271">
        <w:rPr>
          <w:bCs/>
          <w:sz w:val="16"/>
          <w:szCs w:val="16"/>
        </w:rPr>
        <w:tab/>
        <w:t>M06J5KG</w:t>
      </w:r>
      <w:r w:rsidRPr="00F44271">
        <w:rPr>
          <w:bCs/>
          <w:sz w:val="16"/>
          <w:szCs w:val="16"/>
        </w:rPr>
        <w:tab/>
      </w:r>
      <w:r w:rsidRPr="00F44271">
        <w:rPr>
          <w:bCs/>
          <w:sz w:val="16"/>
          <w:szCs w:val="16"/>
        </w:rPr>
        <w:tab/>
        <w:t>M06J8KG</w:t>
      </w:r>
      <w:r w:rsidRPr="00F44271">
        <w:rPr>
          <w:bCs/>
          <w:sz w:val="16"/>
          <w:szCs w:val="16"/>
        </w:rPr>
        <w:tab/>
      </w:r>
      <w:r w:rsidRPr="00F44271">
        <w:rPr>
          <w:bCs/>
          <w:sz w:val="16"/>
          <w:szCs w:val="16"/>
        </w:rPr>
        <w:tab/>
        <w:t>M11J2KG</w:t>
      </w:r>
    </w:p>
    <w:p w14:paraId="05A0D59D"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M11J3KG</w:t>
      </w:r>
      <w:r w:rsidRPr="00F44271">
        <w:rPr>
          <w:bCs/>
          <w:sz w:val="16"/>
          <w:szCs w:val="16"/>
        </w:rPr>
        <w:tab/>
      </w:r>
      <w:r w:rsidRPr="00F44271">
        <w:rPr>
          <w:bCs/>
          <w:sz w:val="16"/>
          <w:szCs w:val="16"/>
        </w:rPr>
        <w:tab/>
        <w:t>M11J4KG</w:t>
      </w:r>
      <w:r w:rsidRPr="00F44271">
        <w:rPr>
          <w:bCs/>
          <w:sz w:val="16"/>
          <w:szCs w:val="16"/>
        </w:rPr>
        <w:tab/>
      </w:r>
      <w:r w:rsidRPr="00F44271">
        <w:rPr>
          <w:bCs/>
          <w:sz w:val="16"/>
          <w:szCs w:val="16"/>
        </w:rPr>
        <w:tab/>
        <w:t>M11J5KG</w:t>
      </w:r>
      <w:r w:rsidRPr="00F44271">
        <w:rPr>
          <w:bCs/>
          <w:sz w:val="16"/>
          <w:szCs w:val="16"/>
        </w:rPr>
        <w:tab/>
      </w:r>
      <w:r w:rsidRPr="00F44271">
        <w:rPr>
          <w:bCs/>
          <w:sz w:val="16"/>
          <w:szCs w:val="16"/>
        </w:rPr>
        <w:tab/>
        <w:t>M15J6KG</w:t>
      </w:r>
    </w:p>
    <w:p w14:paraId="062FAE79"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M17J2KG</w:t>
      </w:r>
      <w:r w:rsidRPr="00F44271">
        <w:rPr>
          <w:bCs/>
          <w:sz w:val="16"/>
          <w:szCs w:val="16"/>
        </w:rPr>
        <w:tab/>
      </w:r>
      <w:r w:rsidRPr="00F44271">
        <w:rPr>
          <w:bCs/>
          <w:sz w:val="16"/>
          <w:szCs w:val="16"/>
        </w:rPr>
        <w:tab/>
        <w:t>M17J3KG</w:t>
      </w:r>
      <w:r w:rsidRPr="00F44271">
        <w:rPr>
          <w:bCs/>
          <w:sz w:val="16"/>
          <w:szCs w:val="16"/>
        </w:rPr>
        <w:tab/>
      </w:r>
      <w:r w:rsidRPr="00F44271">
        <w:rPr>
          <w:bCs/>
          <w:sz w:val="16"/>
          <w:szCs w:val="16"/>
        </w:rPr>
        <w:tab/>
        <w:t>M17J4KG</w:t>
      </w:r>
      <w:r w:rsidRPr="00F44271">
        <w:rPr>
          <w:bCs/>
          <w:sz w:val="16"/>
          <w:szCs w:val="16"/>
        </w:rPr>
        <w:tab/>
      </w:r>
      <w:r w:rsidRPr="00F44271">
        <w:rPr>
          <w:bCs/>
          <w:sz w:val="16"/>
          <w:szCs w:val="16"/>
        </w:rPr>
        <w:tab/>
        <w:t>M18J7KG</w:t>
      </w:r>
    </w:p>
    <w:p w14:paraId="6E45018A"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M19J7KG</w:t>
      </w:r>
      <w:r w:rsidRPr="00F44271">
        <w:rPr>
          <w:bCs/>
          <w:sz w:val="16"/>
          <w:szCs w:val="16"/>
        </w:rPr>
        <w:tab/>
      </w:r>
      <w:r w:rsidRPr="00F44271">
        <w:rPr>
          <w:bCs/>
          <w:sz w:val="16"/>
          <w:szCs w:val="16"/>
        </w:rPr>
        <w:tab/>
        <w:t>M21J2KG</w:t>
      </w:r>
      <w:r w:rsidRPr="00F44271">
        <w:rPr>
          <w:bCs/>
          <w:sz w:val="16"/>
          <w:szCs w:val="16"/>
        </w:rPr>
        <w:tab/>
      </w:r>
      <w:r w:rsidRPr="00F44271">
        <w:rPr>
          <w:bCs/>
          <w:sz w:val="16"/>
          <w:szCs w:val="16"/>
        </w:rPr>
        <w:tab/>
        <w:t>M22J7KG</w:t>
      </w:r>
      <w:r w:rsidRPr="00F44271">
        <w:rPr>
          <w:bCs/>
          <w:sz w:val="16"/>
          <w:szCs w:val="16"/>
        </w:rPr>
        <w:tab/>
      </w:r>
      <w:r w:rsidRPr="00F44271">
        <w:rPr>
          <w:bCs/>
          <w:sz w:val="16"/>
          <w:szCs w:val="16"/>
        </w:rPr>
        <w:tab/>
        <w:t>M22J8KG</w:t>
      </w:r>
    </w:p>
    <w:p w14:paraId="68590411"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M23J2KG</w:t>
      </w:r>
      <w:r w:rsidRPr="00F44271">
        <w:rPr>
          <w:bCs/>
          <w:sz w:val="16"/>
          <w:szCs w:val="16"/>
        </w:rPr>
        <w:tab/>
      </w:r>
      <w:r w:rsidRPr="00F44271">
        <w:rPr>
          <w:bCs/>
          <w:sz w:val="16"/>
          <w:szCs w:val="16"/>
        </w:rPr>
        <w:tab/>
        <w:t>M24J5KG</w:t>
      </w:r>
      <w:r w:rsidRPr="00F44271">
        <w:rPr>
          <w:bCs/>
          <w:sz w:val="16"/>
          <w:szCs w:val="16"/>
        </w:rPr>
        <w:tab/>
      </w:r>
      <w:r w:rsidRPr="00F44271">
        <w:rPr>
          <w:bCs/>
          <w:sz w:val="16"/>
          <w:szCs w:val="16"/>
        </w:rPr>
        <w:tab/>
        <w:t>M26J8KG</w:t>
      </w:r>
      <w:r w:rsidRPr="00F44271">
        <w:rPr>
          <w:bCs/>
          <w:sz w:val="16"/>
          <w:szCs w:val="16"/>
        </w:rPr>
        <w:tab/>
      </w:r>
      <w:r w:rsidRPr="00F44271">
        <w:rPr>
          <w:bCs/>
          <w:sz w:val="16"/>
          <w:szCs w:val="16"/>
        </w:rPr>
        <w:tab/>
        <w:t>M26J9KG</w:t>
      </w:r>
    </w:p>
    <w:p w14:paraId="39FDE09C"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M27J9KG</w:t>
      </w:r>
      <w:r w:rsidRPr="00F44271">
        <w:rPr>
          <w:bCs/>
          <w:sz w:val="16"/>
          <w:szCs w:val="16"/>
        </w:rPr>
        <w:tab/>
      </w:r>
      <w:r w:rsidRPr="00F44271">
        <w:rPr>
          <w:bCs/>
          <w:sz w:val="16"/>
          <w:szCs w:val="16"/>
        </w:rPr>
        <w:tab/>
        <w:t>M28J4KG</w:t>
      </w:r>
      <w:r w:rsidRPr="00F44271">
        <w:rPr>
          <w:bCs/>
          <w:sz w:val="16"/>
          <w:szCs w:val="16"/>
        </w:rPr>
        <w:tab/>
      </w:r>
      <w:r w:rsidRPr="00F44271">
        <w:rPr>
          <w:bCs/>
          <w:sz w:val="16"/>
          <w:szCs w:val="16"/>
        </w:rPr>
        <w:tab/>
        <w:t>M30J9KG</w:t>
      </w:r>
      <w:r w:rsidRPr="00F44271">
        <w:rPr>
          <w:bCs/>
          <w:sz w:val="16"/>
          <w:szCs w:val="16"/>
        </w:rPr>
        <w:tab/>
      </w:r>
      <w:r w:rsidRPr="00F44271">
        <w:rPr>
          <w:bCs/>
          <w:sz w:val="16"/>
          <w:szCs w:val="16"/>
        </w:rPr>
        <w:tab/>
        <w:t>M31J9KG</w:t>
      </w:r>
    </w:p>
    <w:p w14:paraId="5B9E91BE"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M33J7KG</w:t>
      </w:r>
      <w:r w:rsidRPr="00F44271">
        <w:rPr>
          <w:bCs/>
          <w:sz w:val="16"/>
          <w:szCs w:val="16"/>
        </w:rPr>
        <w:tab/>
      </w:r>
      <w:r w:rsidRPr="00F44271">
        <w:rPr>
          <w:bCs/>
          <w:sz w:val="16"/>
          <w:szCs w:val="16"/>
        </w:rPr>
        <w:tab/>
        <w:t>M34H4KG</w:t>
      </w:r>
      <w:r w:rsidRPr="00F44271">
        <w:rPr>
          <w:bCs/>
          <w:sz w:val="16"/>
          <w:szCs w:val="16"/>
        </w:rPr>
        <w:tab/>
        <w:t>M35H0KG</w:t>
      </w:r>
      <w:r w:rsidRPr="00F44271">
        <w:rPr>
          <w:bCs/>
          <w:sz w:val="16"/>
          <w:szCs w:val="16"/>
        </w:rPr>
        <w:tab/>
        <w:t>M35J0KG</w:t>
      </w:r>
    </w:p>
    <w:p w14:paraId="6D4A1464"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M35J7KG</w:t>
      </w:r>
      <w:r w:rsidRPr="00F44271">
        <w:rPr>
          <w:bCs/>
          <w:sz w:val="16"/>
          <w:szCs w:val="16"/>
        </w:rPr>
        <w:tab/>
      </w:r>
      <w:r w:rsidRPr="00F44271">
        <w:rPr>
          <w:bCs/>
          <w:sz w:val="16"/>
          <w:szCs w:val="16"/>
        </w:rPr>
        <w:tab/>
        <w:t>M35H8KG</w:t>
      </w:r>
      <w:r w:rsidRPr="00F44271">
        <w:rPr>
          <w:bCs/>
          <w:sz w:val="16"/>
          <w:szCs w:val="16"/>
        </w:rPr>
        <w:tab/>
        <w:t>M36H7KG</w:t>
      </w:r>
      <w:r w:rsidRPr="00F44271">
        <w:rPr>
          <w:bCs/>
          <w:sz w:val="16"/>
          <w:szCs w:val="16"/>
        </w:rPr>
        <w:tab/>
        <w:t>M36J2KG</w:t>
      </w:r>
    </w:p>
    <w:p w14:paraId="4DFD2F85"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M36J3KG</w:t>
      </w:r>
      <w:r w:rsidRPr="00F44271">
        <w:rPr>
          <w:bCs/>
          <w:sz w:val="16"/>
          <w:szCs w:val="16"/>
        </w:rPr>
        <w:tab/>
      </w:r>
      <w:r w:rsidRPr="00F44271">
        <w:rPr>
          <w:bCs/>
          <w:sz w:val="16"/>
          <w:szCs w:val="16"/>
        </w:rPr>
        <w:tab/>
        <w:t>M37J4KG</w:t>
      </w:r>
      <w:r w:rsidRPr="00F44271">
        <w:rPr>
          <w:bCs/>
          <w:sz w:val="16"/>
          <w:szCs w:val="16"/>
        </w:rPr>
        <w:tab/>
      </w:r>
      <w:r w:rsidRPr="00F44271">
        <w:rPr>
          <w:bCs/>
          <w:sz w:val="16"/>
          <w:szCs w:val="16"/>
        </w:rPr>
        <w:tab/>
        <w:t>M39J3KG</w:t>
      </w:r>
      <w:r w:rsidRPr="00F44271">
        <w:rPr>
          <w:bCs/>
          <w:sz w:val="16"/>
          <w:szCs w:val="16"/>
        </w:rPr>
        <w:tab/>
      </w:r>
      <w:r w:rsidRPr="00F44271">
        <w:rPr>
          <w:bCs/>
          <w:sz w:val="16"/>
          <w:szCs w:val="16"/>
        </w:rPr>
        <w:tab/>
        <w:t>M41J1KG</w:t>
      </w:r>
    </w:p>
    <w:p w14:paraId="0514F070"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M41J2KG</w:t>
      </w:r>
      <w:r w:rsidRPr="00F44271">
        <w:rPr>
          <w:bCs/>
          <w:sz w:val="16"/>
          <w:szCs w:val="16"/>
        </w:rPr>
        <w:tab/>
      </w:r>
      <w:r w:rsidRPr="00F44271">
        <w:rPr>
          <w:bCs/>
          <w:sz w:val="16"/>
          <w:szCs w:val="16"/>
        </w:rPr>
        <w:tab/>
        <w:t>M41H3KG</w:t>
      </w:r>
      <w:r w:rsidRPr="00F44271">
        <w:rPr>
          <w:bCs/>
          <w:sz w:val="16"/>
          <w:szCs w:val="16"/>
        </w:rPr>
        <w:tab/>
        <w:t>M41J3KG</w:t>
      </w:r>
      <w:r w:rsidRPr="00F44271">
        <w:rPr>
          <w:bCs/>
          <w:sz w:val="16"/>
          <w:szCs w:val="16"/>
        </w:rPr>
        <w:tab/>
      </w:r>
      <w:r w:rsidRPr="00F44271">
        <w:rPr>
          <w:bCs/>
          <w:sz w:val="16"/>
          <w:szCs w:val="16"/>
        </w:rPr>
        <w:tab/>
        <w:t>M41J7KG</w:t>
      </w:r>
    </w:p>
    <w:p w14:paraId="0F58BA7A"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M41J8KG</w:t>
      </w:r>
      <w:r w:rsidRPr="00F44271">
        <w:rPr>
          <w:bCs/>
          <w:sz w:val="16"/>
          <w:szCs w:val="16"/>
        </w:rPr>
        <w:tab/>
      </w:r>
      <w:r w:rsidRPr="00F44271">
        <w:rPr>
          <w:bCs/>
          <w:sz w:val="16"/>
          <w:szCs w:val="16"/>
        </w:rPr>
        <w:tab/>
        <w:t>M44J4KG</w:t>
      </w:r>
      <w:r w:rsidRPr="00F44271">
        <w:rPr>
          <w:bCs/>
          <w:sz w:val="16"/>
          <w:szCs w:val="16"/>
        </w:rPr>
        <w:tab/>
      </w:r>
      <w:r w:rsidRPr="00F44271">
        <w:rPr>
          <w:bCs/>
          <w:sz w:val="16"/>
          <w:szCs w:val="16"/>
        </w:rPr>
        <w:tab/>
        <w:t>M44J6KG</w:t>
      </w:r>
      <w:r w:rsidRPr="00F44271">
        <w:rPr>
          <w:bCs/>
          <w:sz w:val="16"/>
          <w:szCs w:val="16"/>
        </w:rPr>
        <w:tab/>
      </w:r>
      <w:r w:rsidRPr="00F44271">
        <w:rPr>
          <w:bCs/>
          <w:sz w:val="16"/>
          <w:szCs w:val="16"/>
        </w:rPr>
        <w:tab/>
        <w:t>M45J2KG</w:t>
      </w:r>
    </w:p>
    <w:p w14:paraId="59F6A03A"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M45J8KG</w:t>
      </w:r>
      <w:r w:rsidRPr="00F44271">
        <w:rPr>
          <w:bCs/>
          <w:sz w:val="16"/>
          <w:szCs w:val="16"/>
        </w:rPr>
        <w:tab/>
      </w:r>
      <w:r w:rsidRPr="00F44271">
        <w:rPr>
          <w:bCs/>
          <w:sz w:val="16"/>
          <w:szCs w:val="16"/>
        </w:rPr>
        <w:tab/>
        <w:t>M45J9KG</w:t>
      </w:r>
      <w:r w:rsidRPr="00F44271">
        <w:rPr>
          <w:bCs/>
          <w:sz w:val="16"/>
          <w:szCs w:val="16"/>
        </w:rPr>
        <w:tab/>
      </w:r>
      <w:r w:rsidRPr="00F44271">
        <w:rPr>
          <w:bCs/>
          <w:sz w:val="16"/>
          <w:szCs w:val="16"/>
        </w:rPr>
        <w:tab/>
        <w:t>M46J7KG</w:t>
      </w:r>
      <w:r w:rsidRPr="00F44271">
        <w:rPr>
          <w:bCs/>
          <w:sz w:val="16"/>
          <w:szCs w:val="16"/>
        </w:rPr>
        <w:tab/>
      </w:r>
      <w:r w:rsidRPr="00F44271">
        <w:rPr>
          <w:bCs/>
          <w:sz w:val="16"/>
          <w:szCs w:val="16"/>
        </w:rPr>
        <w:tab/>
        <w:t>M52H9KG</w:t>
      </w:r>
    </w:p>
    <w:p w14:paraId="656DBCF7"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M61J8KG</w:t>
      </w:r>
      <w:r w:rsidRPr="00F44271">
        <w:rPr>
          <w:bCs/>
          <w:sz w:val="16"/>
          <w:szCs w:val="16"/>
        </w:rPr>
        <w:tab/>
      </w:r>
      <w:r w:rsidRPr="00F44271">
        <w:rPr>
          <w:bCs/>
          <w:sz w:val="16"/>
          <w:szCs w:val="16"/>
        </w:rPr>
        <w:tab/>
        <w:t>M61J9KG</w:t>
      </w:r>
      <w:r w:rsidRPr="00F44271">
        <w:rPr>
          <w:bCs/>
          <w:sz w:val="16"/>
          <w:szCs w:val="16"/>
        </w:rPr>
        <w:tab/>
      </w:r>
      <w:r w:rsidRPr="00F44271">
        <w:rPr>
          <w:bCs/>
          <w:sz w:val="16"/>
          <w:szCs w:val="16"/>
        </w:rPr>
        <w:tab/>
        <w:t>M62J5KG</w:t>
      </w:r>
      <w:r w:rsidRPr="00F44271">
        <w:rPr>
          <w:bCs/>
          <w:sz w:val="16"/>
          <w:szCs w:val="16"/>
        </w:rPr>
        <w:tab/>
      </w:r>
      <w:r w:rsidRPr="00F44271">
        <w:rPr>
          <w:bCs/>
          <w:sz w:val="16"/>
          <w:szCs w:val="16"/>
        </w:rPr>
        <w:tab/>
        <w:t>M64J4KG</w:t>
      </w:r>
    </w:p>
    <w:p w14:paraId="3DF73F26"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M64J5KG</w:t>
      </w:r>
      <w:r w:rsidRPr="00F44271">
        <w:rPr>
          <w:bCs/>
          <w:sz w:val="16"/>
          <w:szCs w:val="16"/>
        </w:rPr>
        <w:tab/>
      </w:r>
      <w:r w:rsidRPr="00F44271">
        <w:rPr>
          <w:bCs/>
          <w:sz w:val="16"/>
          <w:szCs w:val="16"/>
        </w:rPr>
        <w:tab/>
        <w:t>M64J6KG</w:t>
      </w:r>
      <w:r w:rsidRPr="00F44271">
        <w:rPr>
          <w:bCs/>
          <w:sz w:val="16"/>
          <w:szCs w:val="16"/>
        </w:rPr>
        <w:tab/>
      </w:r>
      <w:r w:rsidRPr="00F44271">
        <w:rPr>
          <w:bCs/>
          <w:sz w:val="16"/>
          <w:szCs w:val="16"/>
        </w:rPr>
        <w:tab/>
        <w:t>M67H2KG</w:t>
      </w:r>
      <w:r w:rsidRPr="00F44271">
        <w:rPr>
          <w:bCs/>
          <w:sz w:val="16"/>
          <w:szCs w:val="16"/>
        </w:rPr>
        <w:tab/>
        <w:t>M67J4KG</w:t>
      </w:r>
    </w:p>
    <w:p w14:paraId="513E7277"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M69J1KG</w:t>
      </w:r>
      <w:r w:rsidRPr="00F44271">
        <w:rPr>
          <w:bCs/>
          <w:sz w:val="16"/>
          <w:szCs w:val="16"/>
        </w:rPr>
        <w:tab/>
      </w:r>
      <w:r w:rsidRPr="00F44271">
        <w:rPr>
          <w:bCs/>
          <w:sz w:val="16"/>
          <w:szCs w:val="16"/>
        </w:rPr>
        <w:tab/>
        <w:t>M70J6KG</w:t>
      </w:r>
      <w:r w:rsidRPr="00F44271">
        <w:rPr>
          <w:bCs/>
          <w:sz w:val="16"/>
          <w:szCs w:val="16"/>
        </w:rPr>
        <w:tab/>
      </w:r>
      <w:r w:rsidRPr="00F44271">
        <w:rPr>
          <w:bCs/>
          <w:sz w:val="16"/>
          <w:szCs w:val="16"/>
        </w:rPr>
        <w:tab/>
        <w:t>M73J4KG</w:t>
      </w:r>
      <w:r w:rsidRPr="00F44271">
        <w:rPr>
          <w:bCs/>
          <w:sz w:val="16"/>
          <w:szCs w:val="16"/>
        </w:rPr>
        <w:tab/>
      </w:r>
      <w:r w:rsidRPr="00F44271">
        <w:rPr>
          <w:bCs/>
          <w:sz w:val="16"/>
          <w:szCs w:val="16"/>
        </w:rPr>
        <w:tab/>
        <w:t>M76H6KG</w:t>
      </w:r>
    </w:p>
    <w:p w14:paraId="63BA1B04"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M80H2KG</w:t>
      </w:r>
      <w:r w:rsidRPr="00F44271">
        <w:rPr>
          <w:bCs/>
          <w:sz w:val="16"/>
          <w:szCs w:val="16"/>
        </w:rPr>
        <w:tab/>
        <w:t>M80H3KG</w:t>
      </w:r>
      <w:r w:rsidRPr="00F44271">
        <w:rPr>
          <w:bCs/>
          <w:sz w:val="16"/>
          <w:szCs w:val="16"/>
        </w:rPr>
        <w:tab/>
        <w:t>M84H9KG</w:t>
      </w:r>
      <w:r w:rsidRPr="00F44271">
        <w:rPr>
          <w:bCs/>
          <w:sz w:val="16"/>
          <w:szCs w:val="16"/>
        </w:rPr>
        <w:tab/>
        <w:t>M85H0KG</w:t>
      </w:r>
    </w:p>
    <w:p w14:paraId="75AB55D8"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M88H6KG</w:t>
      </w:r>
      <w:r w:rsidRPr="00F44271">
        <w:rPr>
          <w:bCs/>
          <w:sz w:val="16"/>
          <w:szCs w:val="16"/>
        </w:rPr>
        <w:tab/>
        <w:t>M88H7KG</w:t>
      </w:r>
      <w:r w:rsidRPr="00F44271">
        <w:rPr>
          <w:bCs/>
          <w:sz w:val="16"/>
          <w:szCs w:val="16"/>
        </w:rPr>
        <w:tab/>
        <w:t>M89H5KG</w:t>
      </w:r>
      <w:r w:rsidRPr="00F44271">
        <w:rPr>
          <w:bCs/>
          <w:sz w:val="16"/>
          <w:szCs w:val="16"/>
        </w:rPr>
        <w:tab/>
        <w:t>M89H6KG</w:t>
      </w:r>
    </w:p>
    <w:p w14:paraId="4909472A" w14:textId="77777777" w:rsidR="00F44271" w:rsidRPr="00F44271" w:rsidRDefault="00F44271" w:rsidP="00F44271">
      <w:pPr>
        <w:autoSpaceDE w:val="0"/>
        <w:autoSpaceDN w:val="0"/>
        <w:spacing w:before="120" w:after="120"/>
        <w:jc w:val="both"/>
        <w:rPr>
          <w:bCs/>
          <w:sz w:val="16"/>
          <w:szCs w:val="16"/>
        </w:rPr>
      </w:pPr>
      <w:r w:rsidRPr="00F44271">
        <w:rPr>
          <w:bCs/>
          <w:sz w:val="16"/>
          <w:szCs w:val="16"/>
        </w:rPr>
        <w:t>M92H0KG</w:t>
      </w:r>
      <w:r w:rsidRPr="00F44271">
        <w:rPr>
          <w:bCs/>
          <w:sz w:val="16"/>
          <w:szCs w:val="16"/>
        </w:rPr>
        <w:tab/>
        <w:t>M95H7KG</w:t>
      </w:r>
      <w:r w:rsidRPr="00F44271">
        <w:rPr>
          <w:bCs/>
          <w:sz w:val="16"/>
          <w:szCs w:val="16"/>
        </w:rPr>
        <w:tab/>
        <w:t>M97H8KG</w:t>
      </w:r>
      <w:r w:rsidRPr="00F44271">
        <w:rPr>
          <w:bCs/>
          <w:sz w:val="16"/>
          <w:szCs w:val="16"/>
        </w:rPr>
        <w:tab/>
        <w:t>M99H3KG</w:t>
      </w:r>
    </w:p>
    <w:p w14:paraId="03FBEE4D" w14:textId="77777777" w:rsidR="00F44271" w:rsidRPr="00F44271" w:rsidRDefault="00F44271" w:rsidP="00F44271">
      <w:pPr>
        <w:autoSpaceDE w:val="0"/>
        <w:autoSpaceDN w:val="0"/>
        <w:spacing w:before="120" w:after="120"/>
        <w:jc w:val="both"/>
        <w:rPr>
          <w:bCs/>
          <w:sz w:val="16"/>
          <w:szCs w:val="16"/>
        </w:rPr>
      </w:pPr>
    </w:p>
    <w:p w14:paraId="72F1C3DB" w14:textId="77777777" w:rsidR="00F44271" w:rsidRPr="00F44271" w:rsidRDefault="00F44271" w:rsidP="00F44271">
      <w:pPr>
        <w:autoSpaceDE w:val="0"/>
        <w:autoSpaceDN w:val="0"/>
        <w:spacing w:before="120" w:after="120"/>
        <w:jc w:val="both"/>
        <w:rPr>
          <w:bCs/>
          <w:sz w:val="16"/>
          <w:szCs w:val="16"/>
        </w:rPr>
      </w:pPr>
      <w:r w:rsidRPr="00F44271">
        <w:rPr>
          <w:bCs/>
          <w:sz w:val="16"/>
          <w:szCs w:val="16"/>
        </w:rPr>
        <w:t>(b) Test Methods for Evaluating Suspect Special Metals Corporation K-Monel Heat Numbers. Acceptability of any K-Monel material manufactured from the 80 suspect heats listed in paragraph (a) may be demonstrated as follows:</w:t>
      </w:r>
    </w:p>
    <w:p w14:paraId="3FF39821" w14:textId="77777777" w:rsidR="00F44271" w:rsidRPr="00F44271" w:rsidRDefault="00F44271" w:rsidP="00F44271">
      <w:pPr>
        <w:autoSpaceDE w:val="0"/>
        <w:autoSpaceDN w:val="0"/>
        <w:spacing w:before="120" w:after="120"/>
        <w:jc w:val="both"/>
        <w:rPr>
          <w:bCs/>
          <w:sz w:val="16"/>
          <w:szCs w:val="16"/>
        </w:rPr>
      </w:pPr>
      <w:r w:rsidRPr="00F44271">
        <w:rPr>
          <w:bCs/>
          <w:sz w:val="16"/>
          <w:szCs w:val="16"/>
        </w:rPr>
        <w:t>(1) For Bar Stock, Forgings, Finished Parts and Fasteners: Determine product hardness of annealed and age hardened material using a calibrated portable or bench hardness tester. Testing shall be conducted on each end of bar stock and larger items. The average of three (3) hardness tests per end is required, if space permits.</w:t>
      </w:r>
    </w:p>
    <w:p w14:paraId="7F1FEF4B" w14:textId="77777777" w:rsidR="00F44271" w:rsidRPr="00F44271" w:rsidRDefault="00F44271" w:rsidP="00F44271">
      <w:pPr>
        <w:autoSpaceDE w:val="0"/>
        <w:autoSpaceDN w:val="0"/>
        <w:spacing w:before="120" w:after="120"/>
        <w:jc w:val="both"/>
        <w:rPr>
          <w:bCs/>
          <w:sz w:val="16"/>
          <w:szCs w:val="16"/>
        </w:rPr>
      </w:pPr>
      <w:r w:rsidRPr="00F44271">
        <w:rPr>
          <w:bCs/>
          <w:sz w:val="16"/>
          <w:szCs w:val="16"/>
        </w:rPr>
        <w:t>(</w:t>
      </w:r>
      <w:proofErr w:type="spellStart"/>
      <w:r w:rsidRPr="00F44271">
        <w:rPr>
          <w:bCs/>
          <w:sz w:val="16"/>
          <w:szCs w:val="16"/>
        </w:rPr>
        <w:t>i</w:t>
      </w:r>
      <w:proofErr w:type="spellEnd"/>
      <w:r w:rsidRPr="00F44271">
        <w:rPr>
          <w:bCs/>
          <w:sz w:val="16"/>
          <w:szCs w:val="16"/>
        </w:rPr>
        <w:t>) If average hardness (per end) &gt; HRC 25 the material is satisfactory as is. No further testing is required.</w:t>
      </w:r>
    </w:p>
    <w:p w14:paraId="072C1120" w14:textId="77777777" w:rsidR="00F44271" w:rsidRPr="00F44271" w:rsidRDefault="00F44271" w:rsidP="00F44271">
      <w:pPr>
        <w:autoSpaceDE w:val="0"/>
        <w:autoSpaceDN w:val="0"/>
        <w:spacing w:before="120" w:after="120"/>
        <w:jc w:val="both"/>
        <w:rPr>
          <w:bCs/>
          <w:sz w:val="16"/>
          <w:szCs w:val="16"/>
        </w:rPr>
      </w:pPr>
      <w:r w:rsidRPr="00F44271">
        <w:rPr>
          <w:bCs/>
          <w:sz w:val="16"/>
          <w:szCs w:val="16"/>
        </w:rPr>
        <w:t>(ii) If hardness testing cannot be obtained or is determined to be less than or equal to HRC 25 (but not less than HRC 24), obtain a quantitative chemistry sample and determine aluminum concentration.</w:t>
      </w:r>
    </w:p>
    <w:p w14:paraId="4099BC49" w14:textId="77777777" w:rsidR="00F44271" w:rsidRPr="00F44271" w:rsidRDefault="00F44271" w:rsidP="00F44271">
      <w:pPr>
        <w:autoSpaceDE w:val="0"/>
        <w:autoSpaceDN w:val="0"/>
        <w:spacing w:before="120" w:after="120"/>
        <w:jc w:val="both"/>
        <w:rPr>
          <w:bCs/>
          <w:sz w:val="16"/>
          <w:szCs w:val="16"/>
        </w:rPr>
      </w:pPr>
      <w:r w:rsidRPr="00F44271">
        <w:rPr>
          <w:bCs/>
          <w:sz w:val="16"/>
          <w:szCs w:val="16"/>
        </w:rPr>
        <w:t>(A)</w:t>
      </w:r>
      <w:r w:rsidRPr="00F44271">
        <w:rPr>
          <w:bCs/>
          <w:sz w:val="16"/>
          <w:szCs w:val="16"/>
        </w:rPr>
        <w:tab/>
        <w:t>If aluminum concentration is &gt;2.7%, material is compliant with the mechanical requirements of QQ-N-286 and is acceptable.</w:t>
      </w:r>
    </w:p>
    <w:p w14:paraId="64D9172E" w14:textId="77777777" w:rsidR="00F44271" w:rsidRPr="00F44271" w:rsidRDefault="00F44271" w:rsidP="00F44271">
      <w:pPr>
        <w:autoSpaceDE w:val="0"/>
        <w:autoSpaceDN w:val="0"/>
        <w:spacing w:before="120" w:after="120"/>
        <w:jc w:val="both"/>
        <w:rPr>
          <w:bCs/>
          <w:sz w:val="16"/>
          <w:szCs w:val="16"/>
        </w:rPr>
      </w:pPr>
      <w:r w:rsidRPr="00F44271">
        <w:rPr>
          <w:bCs/>
          <w:sz w:val="16"/>
          <w:szCs w:val="16"/>
        </w:rPr>
        <w:t>(B)</w:t>
      </w:r>
      <w:r w:rsidRPr="00F44271">
        <w:rPr>
          <w:bCs/>
          <w:sz w:val="16"/>
          <w:szCs w:val="16"/>
        </w:rPr>
        <w:tab/>
        <w:t>If aluminum concentration is &lt;2.7%, submit results in accordance with the CDRL for evaluation of acceptability.</w:t>
      </w:r>
    </w:p>
    <w:p w14:paraId="775B37AB" w14:textId="77777777" w:rsidR="00F44271" w:rsidRPr="00F44271" w:rsidRDefault="00F44271" w:rsidP="00F44271">
      <w:pPr>
        <w:autoSpaceDE w:val="0"/>
        <w:autoSpaceDN w:val="0"/>
        <w:spacing w:before="120" w:after="120"/>
        <w:jc w:val="both"/>
        <w:rPr>
          <w:bCs/>
          <w:sz w:val="16"/>
          <w:szCs w:val="16"/>
        </w:rPr>
      </w:pPr>
      <w:r w:rsidRPr="00F44271">
        <w:rPr>
          <w:bCs/>
          <w:sz w:val="16"/>
          <w:szCs w:val="16"/>
        </w:rPr>
        <w:t>(iii) Rejected material shall not be provided under this or any other DoD contract.</w:t>
      </w:r>
    </w:p>
    <w:p w14:paraId="017393E9" w14:textId="77777777" w:rsidR="00F44271" w:rsidRPr="00F44271" w:rsidRDefault="00F44271" w:rsidP="00F44271">
      <w:pPr>
        <w:autoSpaceDE w:val="0"/>
        <w:autoSpaceDN w:val="0"/>
        <w:spacing w:before="120" w:after="120"/>
        <w:jc w:val="both"/>
        <w:rPr>
          <w:bCs/>
          <w:sz w:val="16"/>
          <w:szCs w:val="16"/>
        </w:rPr>
      </w:pPr>
      <w:r w:rsidRPr="00F44271">
        <w:rPr>
          <w:bCs/>
          <w:sz w:val="16"/>
          <w:szCs w:val="16"/>
        </w:rPr>
        <w:t>Note (1): For unaged bar, the aluminum content shall be determined in accordance with paragraph (b)(1)(ii) above. Hardness tests are not applicable.</w:t>
      </w:r>
    </w:p>
    <w:p w14:paraId="49FDFDA1" w14:textId="77777777" w:rsidR="00F44271" w:rsidRPr="00F44271" w:rsidRDefault="00F44271" w:rsidP="00F44271">
      <w:pPr>
        <w:autoSpaceDE w:val="0"/>
        <w:autoSpaceDN w:val="0"/>
        <w:spacing w:before="120" w:after="120"/>
        <w:jc w:val="both"/>
        <w:rPr>
          <w:bCs/>
          <w:sz w:val="16"/>
          <w:szCs w:val="16"/>
        </w:rPr>
      </w:pPr>
      <w:r w:rsidRPr="00F44271">
        <w:rPr>
          <w:bCs/>
          <w:sz w:val="16"/>
          <w:szCs w:val="16"/>
        </w:rPr>
        <w:t>Note (2): Finished parts and Fasteners need not be retested when parts are machined, with no further heat treatment, from annealed and age hardened parent bar stock that was previously proven acceptable per above.</w:t>
      </w:r>
    </w:p>
    <w:p w14:paraId="2FF7D4DE" w14:textId="77777777" w:rsidR="00F44271" w:rsidRPr="00F44271" w:rsidRDefault="00F44271" w:rsidP="00F44271">
      <w:pPr>
        <w:autoSpaceDE w:val="0"/>
        <w:autoSpaceDN w:val="0"/>
        <w:spacing w:before="120" w:after="120"/>
        <w:jc w:val="both"/>
        <w:rPr>
          <w:bCs/>
          <w:sz w:val="16"/>
          <w:szCs w:val="16"/>
        </w:rPr>
      </w:pPr>
      <w:r w:rsidRPr="00F44271">
        <w:rPr>
          <w:bCs/>
          <w:sz w:val="16"/>
          <w:szCs w:val="16"/>
        </w:rPr>
        <w:t>Caution: When hardness testing is performed on a finish machined surface, it is important not to disturb a working or sealing surface.</w:t>
      </w:r>
    </w:p>
    <w:p w14:paraId="51AE239C" w14:textId="77777777" w:rsidR="00F44271" w:rsidRPr="00F44271" w:rsidRDefault="00F44271" w:rsidP="00F44271">
      <w:pPr>
        <w:autoSpaceDE w:val="0"/>
        <w:autoSpaceDN w:val="0"/>
        <w:spacing w:before="120" w:after="120"/>
        <w:jc w:val="both"/>
        <w:rPr>
          <w:bCs/>
          <w:sz w:val="16"/>
          <w:szCs w:val="16"/>
        </w:rPr>
      </w:pPr>
      <w:r w:rsidRPr="00F44271">
        <w:rPr>
          <w:bCs/>
          <w:sz w:val="16"/>
          <w:szCs w:val="16"/>
        </w:rPr>
        <w:t>(2) For Assemblies: Determine product hardness of annealed and age hardened material using a calibrated portable or bench hardness tester. Testing shall be conducted on any exposed/accessible surface. The average of three (3) hardness tests per end is required, if space permits.</w:t>
      </w:r>
    </w:p>
    <w:p w14:paraId="20990525" w14:textId="77777777" w:rsidR="00F44271" w:rsidRPr="00F44271" w:rsidRDefault="00F44271" w:rsidP="00F44271">
      <w:pPr>
        <w:autoSpaceDE w:val="0"/>
        <w:autoSpaceDN w:val="0"/>
        <w:spacing w:before="120" w:after="120"/>
        <w:jc w:val="both"/>
        <w:rPr>
          <w:bCs/>
          <w:sz w:val="16"/>
          <w:szCs w:val="16"/>
        </w:rPr>
      </w:pPr>
      <w:r w:rsidRPr="00F44271">
        <w:rPr>
          <w:bCs/>
          <w:sz w:val="16"/>
          <w:szCs w:val="16"/>
        </w:rPr>
        <w:t>(</w:t>
      </w:r>
      <w:proofErr w:type="spellStart"/>
      <w:r w:rsidRPr="00F44271">
        <w:rPr>
          <w:bCs/>
          <w:sz w:val="16"/>
          <w:szCs w:val="16"/>
        </w:rPr>
        <w:t>i</w:t>
      </w:r>
      <w:proofErr w:type="spellEnd"/>
      <w:r w:rsidRPr="00F44271">
        <w:rPr>
          <w:bCs/>
          <w:sz w:val="16"/>
          <w:szCs w:val="16"/>
        </w:rPr>
        <w:t>)</w:t>
      </w:r>
      <w:r w:rsidRPr="00F44271">
        <w:rPr>
          <w:bCs/>
          <w:sz w:val="16"/>
          <w:szCs w:val="16"/>
        </w:rPr>
        <w:tab/>
        <w:t>If average hardness &gt; HRC 25 the material is satisfactory as is. No further testing is required.</w:t>
      </w:r>
    </w:p>
    <w:p w14:paraId="29671E61" w14:textId="77777777" w:rsidR="00F44271" w:rsidRPr="00F44271" w:rsidRDefault="00F44271" w:rsidP="00F44271">
      <w:pPr>
        <w:autoSpaceDE w:val="0"/>
        <w:autoSpaceDN w:val="0"/>
        <w:spacing w:before="120" w:after="120"/>
        <w:jc w:val="both"/>
        <w:rPr>
          <w:bCs/>
          <w:sz w:val="16"/>
          <w:szCs w:val="16"/>
        </w:rPr>
      </w:pPr>
      <w:r w:rsidRPr="00F44271">
        <w:rPr>
          <w:bCs/>
          <w:sz w:val="16"/>
          <w:szCs w:val="16"/>
        </w:rPr>
        <w:t>(ii)</w:t>
      </w:r>
      <w:r w:rsidRPr="00F44271">
        <w:rPr>
          <w:bCs/>
          <w:sz w:val="16"/>
          <w:szCs w:val="16"/>
        </w:rPr>
        <w:tab/>
        <w:t>If hardness testing cannot be obtained or is determined to be less than or equal to HRC 25 (but not less than HRC 24) obtain a quantitative chemistry sample and determine aluminum concentration.</w:t>
      </w:r>
    </w:p>
    <w:p w14:paraId="74054315" w14:textId="77777777" w:rsidR="00F44271" w:rsidRPr="00F44271" w:rsidRDefault="00F44271" w:rsidP="00F44271">
      <w:pPr>
        <w:autoSpaceDE w:val="0"/>
        <w:autoSpaceDN w:val="0"/>
        <w:spacing w:before="120" w:after="120"/>
        <w:jc w:val="both"/>
        <w:rPr>
          <w:bCs/>
          <w:sz w:val="16"/>
          <w:szCs w:val="16"/>
        </w:rPr>
      </w:pPr>
      <w:r w:rsidRPr="00F44271">
        <w:rPr>
          <w:bCs/>
          <w:sz w:val="16"/>
          <w:szCs w:val="16"/>
        </w:rPr>
        <w:lastRenderedPageBreak/>
        <w:t xml:space="preserve"> (A)</w:t>
      </w:r>
      <w:r w:rsidRPr="00F44271">
        <w:rPr>
          <w:bCs/>
          <w:sz w:val="16"/>
          <w:szCs w:val="16"/>
        </w:rPr>
        <w:tab/>
        <w:t>If aluminum concentration is &gt;2.7%, material is considered compliant with the mechanical requirements of QQ-N-286 and is acceptable.</w:t>
      </w:r>
    </w:p>
    <w:p w14:paraId="08EB604A" w14:textId="77777777" w:rsidR="00F44271" w:rsidRPr="00F44271" w:rsidRDefault="00F44271" w:rsidP="00F44271">
      <w:pPr>
        <w:autoSpaceDE w:val="0"/>
        <w:autoSpaceDN w:val="0"/>
        <w:spacing w:before="120" w:after="120"/>
        <w:jc w:val="both"/>
        <w:rPr>
          <w:bCs/>
          <w:sz w:val="16"/>
          <w:szCs w:val="16"/>
        </w:rPr>
      </w:pPr>
      <w:r w:rsidRPr="00F44271">
        <w:rPr>
          <w:bCs/>
          <w:sz w:val="16"/>
          <w:szCs w:val="16"/>
        </w:rPr>
        <w:t>(B)</w:t>
      </w:r>
      <w:r w:rsidRPr="00F44271">
        <w:rPr>
          <w:bCs/>
          <w:sz w:val="16"/>
          <w:szCs w:val="16"/>
        </w:rPr>
        <w:tab/>
        <w:t>If aluminum concentration is &lt;2.7%, submit results in accordance with the CDRL for evaluation of and acceptability</w:t>
      </w:r>
    </w:p>
    <w:p w14:paraId="48D99A79" w14:textId="77777777" w:rsidR="00F44271" w:rsidRPr="00F44271" w:rsidRDefault="00F44271" w:rsidP="00F44271">
      <w:pPr>
        <w:autoSpaceDE w:val="0"/>
        <w:autoSpaceDN w:val="0"/>
        <w:spacing w:before="120" w:after="120"/>
        <w:jc w:val="both"/>
        <w:rPr>
          <w:bCs/>
          <w:sz w:val="16"/>
          <w:szCs w:val="16"/>
        </w:rPr>
      </w:pPr>
      <w:r w:rsidRPr="00F44271">
        <w:rPr>
          <w:bCs/>
          <w:sz w:val="16"/>
          <w:szCs w:val="16"/>
        </w:rPr>
        <w:t>(iii) Rejected material cannot be provided under this or any other DoD contract.</w:t>
      </w:r>
    </w:p>
    <w:p w14:paraId="5F07F882" w14:textId="77777777" w:rsidR="00F44271" w:rsidRPr="00F44271" w:rsidRDefault="00F44271" w:rsidP="00F44271">
      <w:pPr>
        <w:autoSpaceDE w:val="0"/>
        <w:autoSpaceDN w:val="0"/>
        <w:spacing w:before="120" w:after="120"/>
        <w:jc w:val="both"/>
        <w:rPr>
          <w:bCs/>
          <w:sz w:val="16"/>
          <w:szCs w:val="16"/>
        </w:rPr>
      </w:pPr>
      <w:r w:rsidRPr="00F44271">
        <w:rPr>
          <w:bCs/>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14:paraId="4FD58A49" w14:textId="77777777" w:rsidR="00F44271" w:rsidRPr="00F44271" w:rsidRDefault="00F44271" w:rsidP="00F44271">
      <w:pPr>
        <w:autoSpaceDE w:val="0"/>
        <w:autoSpaceDN w:val="0"/>
        <w:spacing w:before="120" w:after="120"/>
        <w:jc w:val="both"/>
        <w:rPr>
          <w:bCs/>
          <w:sz w:val="16"/>
          <w:szCs w:val="16"/>
        </w:rPr>
      </w:pPr>
      <w:r w:rsidRPr="00F44271">
        <w:rPr>
          <w:bCs/>
          <w:sz w:val="16"/>
          <w:szCs w:val="16"/>
        </w:rPr>
        <w:t>Caution: When hardness testing is performed on a finish machined surface, it is important not to disturb a working or sealing surface.</w:t>
      </w:r>
    </w:p>
    <w:p w14:paraId="4E270469" w14:textId="77777777" w:rsidR="00F44271" w:rsidRPr="00F44271" w:rsidRDefault="00F44271" w:rsidP="00F44271">
      <w:pPr>
        <w:autoSpaceDE w:val="0"/>
        <w:autoSpaceDN w:val="0"/>
        <w:spacing w:before="120" w:after="120"/>
        <w:jc w:val="both"/>
        <w:rPr>
          <w:bCs/>
          <w:sz w:val="16"/>
          <w:szCs w:val="16"/>
        </w:rPr>
      </w:pPr>
      <w:r w:rsidRPr="00F44271">
        <w:rPr>
          <w:bCs/>
          <w:sz w:val="16"/>
          <w:szCs w:val="16"/>
        </w:rPr>
        <w:t>Additional Notes:</w:t>
      </w:r>
    </w:p>
    <w:p w14:paraId="49E10D94" w14:textId="77777777" w:rsidR="00F44271" w:rsidRPr="00F44271" w:rsidRDefault="00F44271" w:rsidP="00F44271">
      <w:pPr>
        <w:autoSpaceDE w:val="0"/>
        <w:autoSpaceDN w:val="0"/>
        <w:spacing w:before="120" w:after="120"/>
        <w:jc w:val="both"/>
        <w:rPr>
          <w:bCs/>
          <w:sz w:val="16"/>
          <w:szCs w:val="16"/>
        </w:rPr>
      </w:pPr>
      <w:r w:rsidRPr="00F44271">
        <w:rPr>
          <w:bCs/>
          <w:sz w:val="16"/>
          <w:szCs w:val="16"/>
        </w:rPr>
        <w:t>1.</w:t>
      </w:r>
      <w:r w:rsidRPr="00F44271">
        <w:rPr>
          <w:bCs/>
          <w:sz w:val="16"/>
          <w:szCs w:val="16"/>
        </w:rPr>
        <w:tab/>
        <w:t>Material can be determined acceptable when existing product data includes testing of 100% of the material and the results demonstrate hardness greater than 25 and less than 35 Rockwell C. Sample inspection of the material is not acceptable.</w:t>
      </w:r>
    </w:p>
    <w:p w14:paraId="59D2D403" w14:textId="77777777" w:rsidR="00F44271" w:rsidRPr="00F44271" w:rsidRDefault="00F44271" w:rsidP="00F44271">
      <w:pPr>
        <w:autoSpaceDE w:val="0"/>
        <w:autoSpaceDN w:val="0"/>
        <w:spacing w:before="120" w:after="120"/>
        <w:jc w:val="both"/>
        <w:rPr>
          <w:bCs/>
          <w:sz w:val="16"/>
          <w:szCs w:val="16"/>
        </w:rPr>
      </w:pPr>
      <w:r w:rsidRPr="00F44271">
        <w:rPr>
          <w:bCs/>
          <w:sz w:val="16"/>
          <w:szCs w:val="16"/>
        </w:rPr>
        <w:t>2.</w:t>
      </w:r>
      <w:r w:rsidRPr="00F44271">
        <w:rPr>
          <w:bCs/>
          <w:sz w:val="16"/>
          <w:szCs w:val="16"/>
        </w:rPr>
        <w:tab/>
        <w:t>If the above testing is performed in a scale other than HRC (e.g. Brinell), the results shall be converted to an equivalent HRC. Where hardness readings are taken in a scale other than Rockwell C, the base hardness reading shall be provided along with the Rockwell C equivalent.</w:t>
      </w:r>
    </w:p>
    <w:p w14:paraId="081C4A7D" w14:textId="77777777" w:rsidR="00F44271" w:rsidRPr="00F44271" w:rsidRDefault="00F44271" w:rsidP="00F44271">
      <w:pPr>
        <w:autoSpaceDE w:val="0"/>
        <w:autoSpaceDN w:val="0"/>
        <w:spacing w:before="120" w:after="120"/>
        <w:jc w:val="both"/>
        <w:rPr>
          <w:bCs/>
          <w:sz w:val="16"/>
          <w:szCs w:val="16"/>
        </w:rPr>
      </w:pPr>
      <w:r w:rsidRPr="00F44271">
        <w:rPr>
          <w:bCs/>
          <w:sz w:val="16"/>
          <w:szCs w:val="16"/>
        </w:rPr>
        <w:t>3.</w:t>
      </w:r>
      <w:r w:rsidRPr="00F44271">
        <w:rPr>
          <w:bCs/>
          <w:sz w:val="16"/>
          <w:szCs w:val="16"/>
        </w:rPr>
        <w:tab/>
        <w:t>Where testing is required, products less than 100 lbs. need only be tested at one end. Products 100 lbs. or greater must be tested on both ends.</w:t>
      </w:r>
    </w:p>
    <w:p w14:paraId="40625741" w14:textId="77777777" w:rsidR="00F44271" w:rsidRPr="00F44271" w:rsidRDefault="00F44271" w:rsidP="00F44271">
      <w:pPr>
        <w:autoSpaceDE w:val="0"/>
        <w:autoSpaceDN w:val="0"/>
        <w:spacing w:before="120" w:after="120"/>
        <w:jc w:val="both"/>
        <w:rPr>
          <w:bCs/>
          <w:sz w:val="16"/>
          <w:szCs w:val="16"/>
        </w:rPr>
      </w:pPr>
      <w:r w:rsidRPr="00F44271">
        <w:rPr>
          <w:bCs/>
          <w:sz w:val="16"/>
          <w:szCs w:val="16"/>
        </w:rPr>
        <w:t>4.</w:t>
      </w:r>
      <w:r w:rsidRPr="00F44271">
        <w:rPr>
          <w:bCs/>
          <w:sz w:val="16"/>
          <w:szCs w:val="16"/>
        </w:rPr>
        <w:tab/>
        <w:t>In the event that K-Monel material does not meet the above hardness or chemistry requirements, the material shall be put on hold as non-conforming. The Government will provide those results to NSLC/NAVICP for further evaluation as part of the ongoing K-Monel investigation.</w:t>
      </w:r>
    </w:p>
    <w:p w14:paraId="17BA3B26" w14:textId="77777777" w:rsidR="00F44271" w:rsidRPr="00F44271" w:rsidRDefault="00F44271" w:rsidP="00F44271">
      <w:pPr>
        <w:autoSpaceDE w:val="0"/>
        <w:autoSpaceDN w:val="0"/>
        <w:spacing w:before="120" w:after="120"/>
        <w:jc w:val="both"/>
        <w:rPr>
          <w:bCs/>
          <w:sz w:val="16"/>
          <w:szCs w:val="16"/>
        </w:rPr>
      </w:pPr>
    </w:p>
    <w:p w14:paraId="36673C24" w14:textId="5E7BCECF" w:rsidR="00334201" w:rsidRPr="00E97E22" w:rsidRDefault="00F44271" w:rsidP="00E97E22">
      <w:pPr>
        <w:autoSpaceDE w:val="0"/>
        <w:autoSpaceDN w:val="0"/>
        <w:spacing w:before="120" w:after="120"/>
        <w:jc w:val="center"/>
        <w:rPr>
          <w:bCs/>
          <w:sz w:val="16"/>
          <w:szCs w:val="16"/>
        </w:rPr>
      </w:pPr>
      <w:r w:rsidRPr="00F44271">
        <w:rPr>
          <w:bCs/>
          <w:sz w:val="16"/>
          <w:szCs w:val="16"/>
        </w:rPr>
        <w:t>(End of Text)</w:t>
      </w:r>
    </w:p>
    <w:p w14:paraId="5EAC6D0C" w14:textId="2BB413C5"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17E04472"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11AE9026"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70DCC743"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60D53DCA"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6FB05050"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5A05F669"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31CB02F8"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543DC25A" w14:textId="37EBEBA0"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FC0A4A">
        <w:rPr>
          <w:b w:val="0"/>
          <w:i w:val="0"/>
          <w:sz w:val="16"/>
          <w:szCs w:val="16"/>
        </w:rPr>
        <w:t>Jim Maguire, Project</w:t>
      </w:r>
      <w:r w:rsidRPr="001D6447">
        <w:rPr>
          <w:b w:val="0"/>
          <w:i w:val="0"/>
          <w:sz w:val="16"/>
          <w:szCs w:val="16"/>
        </w:rPr>
        <w:t xml:space="preserve"> Manager</w:t>
      </w:r>
    </w:p>
    <w:p w14:paraId="6055E3DD"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5A138813" w14:textId="70BB3BBA" w:rsidR="00120C88" w:rsidRPr="001D6447" w:rsidRDefault="00C33869" w:rsidP="00120C88">
      <w:pPr>
        <w:pStyle w:val="BodyText"/>
        <w:spacing w:before="120" w:after="120"/>
        <w:ind w:firstLine="720"/>
        <w:jc w:val="both"/>
        <w:rPr>
          <w:b w:val="0"/>
          <w:i w:val="0"/>
          <w:sz w:val="16"/>
          <w:szCs w:val="16"/>
        </w:rPr>
      </w:pPr>
      <w:r>
        <w:rPr>
          <w:b w:val="0"/>
          <w:i w:val="0"/>
          <w:sz w:val="16"/>
          <w:szCs w:val="16"/>
        </w:rPr>
        <w:t xml:space="preserve">Southwest Regional </w:t>
      </w:r>
      <w:r w:rsidR="00167E37">
        <w:rPr>
          <w:b w:val="0"/>
          <w:i w:val="0"/>
          <w:sz w:val="16"/>
          <w:szCs w:val="16"/>
        </w:rPr>
        <w:t>Maintenance</w:t>
      </w:r>
      <w:r>
        <w:rPr>
          <w:b w:val="0"/>
          <w:i w:val="0"/>
          <w:sz w:val="16"/>
          <w:szCs w:val="16"/>
        </w:rPr>
        <w:t xml:space="preserve"> Center </w:t>
      </w:r>
    </w:p>
    <w:p w14:paraId="3A58253B"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62992A96" w14:textId="59EF5045" w:rsidR="00120C88" w:rsidRPr="001D6447" w:rsidRDefault="00167E37" w:rsidP="00120C88">
      <w:pPr>
        <w:pStyle w:val="BodyText"/>
        <w:spacing w:before="120" w:after="120"/>
        <w:ind w:firstLine="720"/>
        <w:jc w:val="both"/>
        <w:rPr>
          <w:b w:val="0"/>
          <w:i w:val="0"/>
          <w:sz w:val="16"/>
          <w:szCs w:val="16"/>
        </w:rPr>
      </w:pPr>
      <w:r>
        <w:rPr>
          <w:b w:val="0"/>
          <w:i w:val="0"/>
          <w:sz w:val="16"/>
          <w:szCs w:val="16"/>
        </w:rPr>
        <w:t>San Diego, CA</w:t>
      </w:r>
    </w:p>
    <w:p w14:paraId="2903BAC0"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0F200DB4" w14:textId="77777777" w:rsidR="00120C88" w:rsidRPr="001D6447" w:rsidRDefault="00120C88" w:rsidP="00033E87">
      <w:pPr>
        <w:pStyle w:val="BodyText"/>
        <w:spacing w:before="120" w:after="120"/>
        <w:jc w:val="both"/>
        <w:rPr>
          <w:b w:val="0"/>
          <w:i w:val="0"/>
          <w:sz w:val="16"/>
          <w:szCs w:val="16"/>
        </w:rPr>
      </w:pPr>
    </w:p>
    <w:p w14:paraId="5BBA5D79" w14:textId="4CE75117"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w:t>
      </w:r>
      <w:r w:rsidR="00660B92">
        <w:rPr>
          <w:i w:val="0"/>
          <w:color w:val="0070C0"/>
          <w:sz w:val="16"/>
          <w:szCs w:val="16"/>
        </w:rPr>
        <w:t>APR 2024</w:t>
      </w:r>
      <w:r w:rsidRPr="001D6447">
        <w:rPr>
          <w:i w:val="0"/>
          <w:color w:val="0070C0"/>
          <w:sz w:val="16"/>
          <w:szCs w:val="16"/>
        </w:rPr>
        <w:t>)</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7A0D5CF" w14:textId="72D32369"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w:t>
      </w:r>
      <w:r w:rsidR="00660B92">
        <w:rPr>
          <w:b w:val="0"/>
          <w:i w:val="0"/>
          <w:sz w:val="16"/>
          <w:szCs w:val="16"/>
        </w:rPr>
        <w:t>3</w:t>
      </w:r>
      <w:r w:rsidRPr="001D6447">
        <w:rPr>
          <w:b w:val="0"/>
          <w:i w:val="0"/>
          <w:sz w:val="16"/>
          <w:szCs w:val="16"/>
        </w:rPr>
        <w:t xml:space="preserve"> dated </w:t>
      </w:r>
      <w:r w:rsidR="00660B92">
        <w:rPr>
          <w:b w:val="0"/>
          <w:i w:val="0"/>
          <w:sz w:val="16"/>
          <w:szCs w:val="16"/>
        </w:rPr>
        <w:t>25 February 2023</w:t>
      </w:r>
      <w:r w:rsidRPr="001D6447">
        <w:rPr>
          <w:b w:val="0"/>
          <w:i w:val="0"/>
          <w:sz w:val="16"/>
          <w:szCs w:val="16"/>
        </w:rPr>
        <w:t xml:space="preserve"> and MIL-STD-130N(1) dated 16 November 2012. The notification shall be placed in close proximity to other required stamping or markings so as to be easily readable by personnel. The warranty notification shall read: *</w:t>
      </w:r>
    </w:p>
    <w:p w14:paraId="10371A6D" w14:textId="3F3B56DB" w:rsidR="00C87ABD" w:rsidRPr="008F3D12" w:rsidRDefault="008F3D12" w:rsidP="00E97E22">
      <w:pPr>
        <w:pStyle w:val="BodyText"/>
        <w:spacing w:before="120" w:after="120"/>
        <w:ind w:left="450"/>
        <w:jc w:val="both"/>
        <w:rPr>
          <w:b w:val="0"/>
          <w:bCs/>
          <w:i w:val="0"/>
          <w:sz w:val="16"/>
          <w:szCs w:val="16"/>
        </w:rPr>
      </w:pPr>
      <w:r w:rsidRPr="00E97E22">
        <w:rPr>
          <w:b w:val="0"/>
          <w:bCs/>
          <w:color w:val="000000"/>
          <w:sz w:val="20"/>
        </w:rPr>
        <w:t xml:space="preserve">THIS ITEM WARRANTED UNDER CONTRACT N00024-22-D-4447 TO CONFORM TO DESIGN, MANUFACTURING, AND PERFORMANCE REQUIREMENTS AND BE FREE FROM DEFECTS IN MATERIAL AND WORKMANSHIP FOR USS PINCKNEY (DDG-111) FY26 WOO FROM DATE OF ACCEPTANCE. IF ITEM IS DEFECTIVE NOTIFY JIM MAGUIRE, PROJECT MANAGER, </w:t>
      </w:r>
      <w:hyperlink r:id="rId8">
        <w:r w:rsidRPr="00E97E22">
          <w:rPr>
            <w:b w:val="0"/>
            <w:bCs/>
            <w:color w:val="0000FF"/>
            <w:sz w:val="20"/>
            <w:u w:val="single"/>
          </w:rPr>
          <w:t>james.e.maguire.civ@us.navy.mil</w:t>
        </w:r>
      </w:hyperlink>
      <w:r w:rsidRPr="00E97E22">
        <w:rPr>
          <w:b w:val="0"/>
          <w:bCs/>
          <w:color w:val="000000"/>
          <w:sz w:val="20"/>
        </w:rPr>
        <w:t xml:space="preserve"> AND ACO.</w:t>
      </w:r>
    </w:p>
    <w:p w14:paraId="2CFD923A" w14:textId="012B6A1C"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lastRenderedPageBreak/>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16DF919E"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19E2060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0F0D49A1"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0BCE633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07C19BB0"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7221DC33"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80992E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14:paraId="425583DB"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65B03D86"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35353D22"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56771A11" w14:textId="77777777" w:rsidR="00BB4A72" w:rsidRPr="001D6447" w:rsidRDefault="00BB4A72" w:rsidP="00BB4A72">
      <w:pPr>
        <w:pStyle w:val="BodyText"/>
        <w:spacing w:before="120" w:after="120"/>
        <w:jc w:val="both"/>
        <w:rPr>
          <w:b w:val="0"/>
          <w:i w:val="0"/>
          <w:sz w:val="16"/>
          <w:szCs w:val="16"/>
        </w:rPr>
      </w:pPr>
    </w:p>
    <w:p w14:paraId="322FDA6A"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70DADEFC"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0FEB11A5" w14:textId="77777777" w:rsidTr="00967BA7">
        <w:tc>
          <w:tcPr>
            <w:tcW w:w="1170" w:type="dxa"/>
          </w:tcPr>
          <w:p w14:paraId="17A9588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14:paraId="56B59A3E"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4A1C96A4" w14:textId="77777777" w:rsidTr="00967BA7">
        <w:tc>
          <w:tcPr>
            <w:tcW w:w="1170" w:type="dxa"/>
          </w:tcPr>
          <w:p w14:paraId="4810A79B"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14:paraId="41FAB5C8"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45CBFB60" w14:textId="77777777" w:rsidR="00BB4A72" w:rsidRPr="001D6447" w:rsidRDefault="00BB4A72" w:rsidP="00C918BB">
      <w:pPr>
        <w:pStyle w:val="BodyText"/>
        <w:spacing w:before="120" w:after="120"/>
        <w:jc w:val="both"/>
        <w:rPr>
          <w:i w:val="0"/>
          <w:color w:val="0070C0"/>
          <w:sz w:val="16"/>
          <w:szCs w:val="16"/>
        </w:rPr>
      </w:pPr>
    </w:p>
    <w:p w14:paraId="3D777DFF"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2C297D99"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563ABFA6"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26D72623"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26DED699"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4DDB62CE"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71F6B936" w14:textId="1D3CC13F" w:rsidR="002B4DA1" w:rsidRPr="00E97E22" w:rsidRDefault="002B4DA1" w:rsidP="002B4DA1">
      <w:pPr>
        <w:pStyle w:val="BodyText"/>
        <w:spacing w:before="120" w:after="120"/>
        <w:jc w:val="both"/>
        <w:rPr>
          <w:bCs/>
          <w:i w:val="0"/>
          <w:color w:val="0070C0"/>
          <w:sz w:val="16"/>
          <w:szCs w:val="16"/>
        </w:rPr>
      </w:pPr>
      <w:r w:rsidRPr="00E97E22">
        <w:rPr>
          <w:bCs/>
          <w:i w:val="0"/>
          <w:color w:val="0070C0"/>
          <w:sz w:val="16"/>
          <w:szCs w:val="16"/>
        </w:rPr>
        <w:t>GOVERNMENT USE OF CONTRACTOR’S INSPECTION EQUIPMENT (NAVSEA) (OCT 2018)</w:t>
      </w:r>
      <w:r w:rsidR="0021256F" w:rsidRPr="001D6447">
        <w:rPr>
          <w:b w:val="0"/>
          <w:i w:val="0"/>
          <w:sz w:val="16"/>
          <w:szCs w:val="16"/>
        </w:rPr>
        <w:t xml:space="preserve"> [</w:t>
      </w:r>
      <w:r w:rsidR="0021256F" w:rsidRPr="00FA1716">
        <w:rPr>
          <w:b w:val="0"/>
          <w:sz w:val="16"/>
          <w:szCs w:val="16"/>
        </w:rPr>
        <w:t>Modified by Buyer</w:t>
      </w:r>
      <w:r w:rsidR="0021256F" w:rsidRPr="001D6447">
        <w:rPr>
          <w:b w:val="0"/>
          <w:i w:val="0"/>
          <w:sz w:val="16"/>
          <w:szCs w:val="16"/>
        </w:rPr>
        <w:t>]</w:t>
      </w:r>
    </w:p>
    <w:p w14:paraId="09727D92" w14:textId="07C7E3D9" w:rsidR="00FA709F" w:rsidRDefault="002B4DA1" w:rsidP="002B4DA1">
      <w:pPr>
        <w:pStyle w:val="BodyText"/>
        <w:spacing w:before="120" w:after="120"/>
        <w:jc w:val="both"/>
        <w:rPr>
          <w:b w:val="0"/>
          <w:i w:val="0"/>
          <w:sz w:val="16"/>
          <w:szCs w:val="16"/>
        </w:rPr>
      </w:pPr>
      <w:r w:rsidRPr="002B4DA1">
        <w:rPr>
          <w:b w:val="0"/>
          <w:i w:val="0"/>
          <w:sz w:val="16"/>
          <w:szCs w:val="16"/>
        </w:rPr>
        <w:t xml:space="preserve">The contractor's gages, measuring, and testing devices shall be made available to the Government </w:t>
      </w:r>
      <w:r>
        <w:rPr>
          <w:b w:val="0"/>
          <w:i w:val="0"/>
          <w:sz w:val="16"/>
          <w:szCs w:val="16"/>
        </w:rPr>
        <w:t xml:space="preserve">or Buyer’s </w:t>
      </w:r>
      <w:r w:rsidR="0021256F">
        <w:rPr>
          <w:b w:val="0"/>
          <w:i w:val="0"/>
          <w:sz w:val="16"/>
          <w:szCs w:val="16"/>
        </w:rPr>
        <w:t xml:space="preserve">inspection personnel </w:t>
      </w:r>
      <w:r w:rsidRPr="002B4DA1">
        <w:rPr>
          <w:b w:val="0"/>
          <w:i w:val="0"/>
          <w:sz w:val="16"/>
          <w:szCs w:val="16"/>
        </w:rPr>
        <w:t>when required to determine contractor conformance with contract requirements. If conditions warrant, the contractor’s personnel shall be made available for operation of such devices and for verification of their accuracy and condition</w:t>
      </w:r>
    </w:p>
    <w:p w14:paraId="746A4DA7"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lastRenderedPageBreak/>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2D31F130"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6FFE791B"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1078E345"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14:paraId="08B37542" w14:textId="77777777"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67A61860"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14:paraId="6A020BF1"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6B90FA0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33D605AA"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34A41A1C"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168A655D"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565F554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22589E34"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3CB9F6F3"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45439BB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4DBAD590"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139FD3BA"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758A34F3"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521E38D3"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14:paraId="6C76DBE1" w14:textId="77777777"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26DE2FCA"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6603EB6F" w14:textId="77777777" w:rsidTr="004B4E5B">
        <w:tc>
          <w:tcPr>
            <w:tcW w:w="1440" w:type="dxa"/>
          </w:tcPr>
          <w:p w14:paraId="34DC2556"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7C911C9F"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6767C5C1" w14:textId="77777777" w:rsidTr="00547F74">
        <w:tc>
          <w:tcPr>
            <w:tcW w:w="1440" w:type="dxa"/>
          </w:tcPr>
          <w:p w14:paraId="3F6BDBEA"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27E06AA3"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3DB34FF4" w14:textId="77777777" w:rsidTr="00547F74">
        <w:tc>
          <w:tcPr>
            <w:tcW w:w="1440" w:type="dxa"/>
          </w:tcPr>
          <w:p w14:paraId="131A7574"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79188BAC"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230F10E5" w14:textId="77777777" w:rsidR="008B22D5" w:rsidRDefault="008B22D5" w:rsidP="00C5404E">
      <w:pPr>
        <w:autoSpaceDE w:val="0"/>
        <w:autoSpaceDN w:val="0"/>
        <w:adjustRightInd w:val="0"/>
        <w:spacing w:before="120" w:after="120"/>
        <w:jc w:val="both"/>
        <w:rPr>
          <w:b/>
          <w:color w:val="0070C0"/>
          <w:sz w:val="16"/>
          <w:szCs w:val="16"/>
        </w:rPr>
      </w:pPr>
    </w:p>
    <w:p w14:paraId="1407DF16" w14:textId="77777777"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14:paraId="0D0603D2" w14:textId="77777777"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The notice shall give the pertinent details; however, such notice shall not constitute a waiver by the Government of any contract delivery schedule, or of any rights or remedies provided by law or under this contract.</w:t>
      </w:r>
    </w:p>
    <w:p w14:paraId="3ACD44F0" w14:textId="77777777"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lastRenderedPageBreak/>
        <w:t>RESTRICTIONS FOR SHIPPING TO MILITARY AIR OR WATER PORT/ TERMINAL (NAVSEA) (OCT 2018)</w:t>
      </w:r>
    </w:p>
    <w:p w14:paraId="6FDA871F" w14:textId="77777777"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14:paraId="2D7EAB98" w14:textId="77777777"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14:paraId="6F89BF75" w14:textId="77777777"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1282D229"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3FC51CAD"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07E9F204" w14:textId="77777777"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34F63CC6" w14:textId="77777777" w:rsidR="001D6447" w:rsidRPr="001D6447" w:rsidRDefault="001D6447" w:rsidP="001067A0">
      <w:pPr>
        <w:spacing w:before="120" w:after="120"/>
        <w:rPr>
          <w:b/>
          <w:color w:val="0070C0"/>
          <w:sz w:val="16"/>
          <w:szCs w:val="16"/>
          <w:u w:val="single"/>
        </w:rPr>
      </w:pPr>
    </w:p>
    <w:p w14:paraId="6586500B"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6CB9A736"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2950AE11"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173287F0"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73052550" w14:textId="77777777"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14:paraId="2775715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14:paraId="5F89D31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57349C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72E25B3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70D32E5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70A5B11F"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1F88D34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14:paraId="5F1EC6C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3ABC94A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6FA0057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14:paraId="68FE798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lastRenderedPageBreak/>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14:paraId="0589EF7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17B4688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7F1A8A4F"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14:paraId="3838EA4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14:paraId="7A8100C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14:paraId="4208DC9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690278B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5. The Navy Safety Office points of contact are as follows: Michael Manese, Code 160B</w:t>
      </w:r>
    </w:p>
    <w:p w14:paraId="1EDE2714" w14:textId="77777777" w:rsidR="000C7F35" w:rsidRPr="001D6447" w:rsidRDefault="007E4599" w:rsidP="00E97E22">
      <w:pPr>
        <w:pStyle w:val="BodyText"/>
        <w:spacing w:before="120" w:after="120"/>
        <w:jc w:val="center"/>
        <w:rPr>
          <w:b w:val="0"/>
          <w:bCs/>
          <w:i w:val="0"/>
          <w:sz w:val="16"/>
          <w:szCs w:val="16"/>
        </w:rPr>
      </w:pPr>
      <w:r w:rsidRPr="001D6447">
        <w:rPr>
          <w:b w:val="0"/>
          <w:bCs/>
          <w:i w:val="0"/>
          <w:sz w:val="16"/>
          <w:szCs w:val="16"/>
        </w:rPr>
        <w:t>(End of text)</w:t>
      </w:r>
    </w:p>
    <w:p w14:paraId="76CA70CA" w14:textId="0366098E" w:rsidR="005569A7" w:rsidRPr="005569A7" w:rsidRDefault="005569A7" w:rsidP="005569A7">
      <w:pPr>
        <w:spacing w:before="120" w:after="120"/>
        <w:jc w:val="both"/>
        <w:rPr>
          <w:b/>
          <w:color w:val="0070C0"/>
          <w:sz w:val="16"/>
          <w:szCs w:val="16"/>
        </w:rPr>
      </w:pPr>
      <w:r w:rsidRPr="005569A7">
        <w:rPr>
          <w:b/>
          <w:color w:val="0070C0"/>
          <w:sz w:val="16"/>
          <w:szCs w:val="16"/>
        </w:rPr>
        <w:t>CALIBRATION SYSTEM REQUIREMENTS (NAVSEA) (FEB 2023)</w:t>
      </w:r>
    </w:p>
    <w:p w14:paraId="4F55FAAE" w14:textId="77777777" w:rsidR="005569A7" w:rsidRPr="005569A7" w:rsidRDefault="005569A7" w:rsidP="005569A7">
      <w:pPr>
        <w:spacing w:before="120" w:after="120"/>
        <w:jc w:val="both"/>
        <w:rPr>
          <w:bCs/>
          <w:sz w:val="16"/>
          <w:szCs w:val="16"/>
        </w:rPr>
      </w:pPr>
      <w:r w:rsidRPr="005569A7">
        <w:rPr>
          <w:bCs/>
          <w:sz w:val="16"/>
          <w:szCs w:val="16"/>
        </w:rPr>
        <w:t>(a) Definitions:</w:t>
      </w:r>
    </w:p>
    <w:p w14:paraId="307EC472" w14:textId="77777777" w:rsidR="005569A7" w:rsidRPr="005569A7" w:rsidRDefault="005569A7" w:rsidP="005569A7">
      <w:pPr>
        <w:spacing w:before="120" w:after="120"/>
        <w:jc w:val="both"/>
        <w:rPr>
          <w:bCs/>
          <w:sz w:val="16"/>
          <w:szCs w:val="16"/>
        </w:rPr>
      </w:pPr>
      <w:r w:rsidRPr="005569A7">
        <w:rPr>
          <w:bCs/>
          <w:sz w:val="16"/>
          <w:szCs w:val="16"/>
        </w:rPr>
        <w:t>(1)</w:t>
      </w:r>
      <w:r w:rsidRPr="005569A7">
        <w:rPr>
          <w:bCs/>
          <w:sz w:val="16"/>
          <w:szCs w:val="16"/>
        </w:rPr>
        <w:tab/>
        <w:t>All definitions, with the exception of Commercial Service Provider, are found in OPNAVINST3960.16 (series).</w:t>
      </w:r>
    </w:p>
    <w:p w14:paraId="0A431E16" w14:textId="77777777" w:rsidR="005569A7" w:rsidRPr="005569A7" w:rsidRDefault="005569A7" w:rsidP="005569A7">
      <w:pPr>
        <w:spacing w:before="120" w:after="120"/>
        <w:jc w:val="both"/>
        <w:rPr>
          <w:bCs/>
          <w:sz w:val="16"/>
          <w:szCs w:val="16"/>
        </w:rPr>
      </w:pPr>
      <w:r w:rsidRPr="005569A7">
        <w:rPr>
          <w:bCs/>
          <w:sz w:val="16"/>
          <w:szCs w:val="16"/>
        </w:rPr>
        <w:t>(2)</w:t>
      </w:r>
      <w:r w:rsidRPr="005569A7">
        <w:rPr>
          <w:bCs/>
          <w:sz w:val="16"/>
          <w:szCs w:val="16"/>
        </w:rPr>
        <w:tab/>
        <w:t>Commercial Service Providers. Suppliers of tools, instruments, fixtures, test, measurement, and diagnostic equipment, including original equipment manufacturers, who may calibrate their own products but are not engaged in calibration as a major line of business, and other commercial laboratories that provide either calibration services in support of Navy contracts, or low volume, model specific, or unique parameter calibration services.</w:t>
      </w:r>
    </w:p>
    <w:p w14:paraId="4BE5EF35" w14:textId="77777777" w:rsidR="005569A7" w:rsidRPr="005569A7" w:rsidRDefault="005569A7" w:rsidP="005569A7">
      <w:pPr>
        <w:spacing w:before="120" w:after="120"/>
        <w:jc w:val="both"/>
        <w:rPr>
          <w:bCs/>
          <w:sz w:val="16"/>
          <w:szCs w:val="16"/>
        </w:rPr>
      </w:pPr>
      <w:r w:rsidRPr="005569A7">
        <w:rPr>
          <w:bCs/>
          <w:sz w:val="16"/>
          <w:szCs w:val="16"/>
        </w:rPr>
        <w:t>(b) The accuracy of Navy and Contractor calibrated equipment used for quantitative and qualitative measurements are ensured through measurement traceability. The Contractor is required to ensure that all calibrated equipment used for quantitative or qualitative measurements required for the research, design, test, production, and maintenance of NAVSEA systems will be maintained and calibrated in accordance with references OPNAVINST 3960.16 and NAVSEAINST 4734.1. Calibration sources shall be accredited by a U.S. based, Navy approved accreditation body to U.S. national standards:</w:t>
      </w:r>
    </w:p>
    <w:p w14:paraId="4F16AD74" w14:textId="77777777" w:rsidR="005569A7" w:rsidRPr="005569A7" w:rsidRDefault="005569A7" w:rsidP="005569A7">
      <w:pPr>
        <w:spacing w:before="120" w:after="120"/>
        <w:jc w:val="both"/>
        <w:rPr>
          <w:bCs/>
          <w:sz w:val="16"/>
          <w:szCs w:val="16"/>
        </w:rPr>
      </w:pPr>
      <w:r w:rsidRPr="005569A7">
        <w:rPr>
          <w:bCs/>
          <w:sz w:val="16"/>
          <w:szCs w:val="16"/>
        </w:rPr>
        <w:t>(1)</w:t>
      </w:r>
      <w:r w:rsidRPr="005569A7">
        <w:rPr>
          <w:bCs/>
          <w:sz w:val="16"/>
          <w:szCs w:val="16"/>
        </w:rPr>
        <w:tab/>
        <w:t>ANSI/NCSL Z540.3, Requirements for the Calibration of Measuring and Test Equipment, dated 3 Aug 2006; or</w:t>
      </w:r>
    </w:p>
    <w:p w14:paraId="340915E1" w14:textId="77777777" w:rsidR="005569A7" w:rsidRPr="005569A7" w:rsidRDefault="005569A7" w:rsidP="005569A7">
      <w:pPr>
        <w:spacing w:before="120" w:after="120"/>
        <w:jc w:val="both"/>
        <w:rPr>
          <w:bCs/>
          <w:sz w:val="16"/>
          <w:szCs w:val="16"/>
        </w:rPr>
      </w:pPr>
      <w:r w:rsidRPr="005569A7">
        <w:rPr>
          <w:bCs/>
          <w:sz w:val="16"/>
          <w:szCs w:val="16"/>
        </w:rPr>
        <w:t>(2)</w:t>
      </w:r>
      <w:r w:rsidRPr="005569A7">
        <w:rPr>
          <w:bCs/>
          <w:sz w:val="16"/>
          <w:szCs w:val="16"/>
        </w:rPr>
        <w:tab/>
        <w:t>ISO/IEC 17025:2017, General Requirements for the Competence of Testing and Calibration Laboratories (3rd Edition), dated 29 Nov 2017; or</w:t>
      </w:r>
    </w:p>
    <w:p w14:paraId="5B99314D" w14:textId="77777777" w:rsidR="005569A7" w:rsidRPr="005569A7" w:rsidRDefault="005569A7" w:rsidP="005569A7">
      <w:pPr>
        <w:spacing w:before="120" w:after="120"/>
        <w:jc w:val="both"/>
        <w:rPr>
          <w:bCs/>
          <w:sz w:val="16"/>
          <w:szCs w:val="16"/>
        </w:rPr>
      </w:pPr>
      <w:r w:rsidRPr="005569A7">
        <w:rPr>
          <w:bCs/>
          <w:sz w:val="16"/>
          <w:szCs w:val="16"/>
        </w:rPr>
        <w:t>(3)</w:t>
      </w:r>
      <w:r w:rsidRPr="005569A7">
        <w:rPr>
          <w:bCs/>
          <w:sz w:val="16"/>
          <w:szCs w:val="16"/>
        </w:rPr>
        <w:tab/>
        <w:t>Certified by the U.S. Navy to NAVSEA 04-4734, Navy and Marine Corps Calibration Laboratory Audit/Certification Manual.</w:t>
      </w:r>
    </w:p>
    <w:p w14:paraId="1F054BA3" w14:textId="77777777" w:rsidR="005569A7" w:rsidRPr="005569A7" w:rsidRDefault="005569A7" w:rsidP="005569A7">
      <w:pPr>
        <w:spacing w:before="120" w:after="120"/>
        <w:jc w:val="both"/>
        <w:rPr>
          <w:bCs/>
          <w:sz w:val="16"/>
          <w:szCs w:val="16"/>
        </w:rPr>
      </w:pPr>
      <w:r w:rsidRPr="005569A7">
        <w:rPr>
          <w:bCs/>
          <w:sz w:val="16"/>
          <w:szCs w:val="16"/>
        </w:rPr>
        <w:t>(c) ISO/IEC 17025:2017 and ANSI/NCSL Z540.3 accreditations must be performed by a U.S. based accreditation body. Calibration accreditation must include the parameters required to execute the calibration at appropriate ranges and tolerances. A calibration certificate meeting the requirements of ANSI/NCSL Z540.3 or ISO/IEC 17025:2017 must be provided with the returned calibrated unit. The calibration certificate must be evaluated to confirm that the calibration was performed within the laboratory's accreditation scope and that each calibration measurement met or exceeded a 4:1 Test Uncertainty Ratio (TUR).</w:t>
      </w:r>
    </w:p>
    <w:p w14:paraId="29337EF0" w14:textId="77777777" w:rsidR="005569A7" w:rsidRPr="005569A7" w:rsidRDefault="005569A7" w:rsidP="005569A7">
      <w:pPr>
        <w:spacing w:before="120" w:after="120"/>
        <w:jc w:val="both"/>
        <w:rPr>
          <w:bCs/>
          <w:sz w:val="16"/>
          <w:szCs w:val="16"/>
        </w:rPr>
      </w:pPr>
      <w:r w:rsidRPr="005569A7">
        <w:rPr>
          <w:bCs/>
          <w:sz w:val="16"/>
          <w:szCs w:val="16"/>
        </w:rPr>
        <w:t>(d)</w:t>
      </w:r>
      <w:r w:rsidRPr="005569A7">
        <w:rPr>
          <w:bCs/>
          <w:sz w:val="16"/>
          <w:szCs w:val="16"/>
        </w:rPr>
        <w:tab/>
        <w:t>Certification to Navy standard NAVSEA 04-4734, is acceptable in place of ANSI/NCSL Z540.3 and ISO/IEC 17025:2017 accreditations. For activities certified to NAVSEA 04-4734, calibrations must be evaluated to confirm that the calibration was performed within the laboratory’s NAVSEA scope of certification, and calibration event records shall be provided to the Government upon request. Calibration intervals that deviate from NAVSEA OD 45845, Metrology Requirements List (METRL), shall reflect Test, Measurement and Diagnostic Equipment (TMDE) end of period reliability greater than 85%. TMDE reliability data shall be provided upon request. TURs shall be greater than or equal to 4:1, or ensure a Probability of False Acceptance (PFA) of 2% or less and a Probability of False Rejections (PFR) of 15% or less. Measurement traceability, including TUR, PFA, and PFR shall be documented in accordance to MIL-STD-1839. Calibration procedures, methods, and measurement traceability used by the Contractor shall be provided to the Government upon request.</w:t>
      </w:r>
    </w:p>
    <w:p w14:paraId="3799850B" w14:textId="77777777" w:rsidR="005569A7" w:rsidRPr="005569A7" w:rsidRDefault="005569A7" w:rsidP="005569A7">
      <w:pPr>
        <w:spacing w:before="120" w:after="120"/>
        <w:jc w:val="both"/>
        <w:rPr>
          <w:bCs/>
          <w:sz w:val="16"/>
          <w:szCs w:val="16"/>
        </w:rPr>
      </w:pPr>
      <w:r w:rsidRPr="005569A7">
        <w:rPr>
          <w:bCs/>
          <w:sz w:val="16"/>
          <w:szCs w:val="16"/>
        </w:rPr>
        <w:t>(e)</w:t>
      </w:r>
      <w:r w:rsidRPr="005569A7">
        <w:rPr>
          <w:bCs/>
          <w:sz w:val="16"/>
          <w:szCs w:val="16"/>
        </w:rPr>
        <w:tab/>
        <w:t>All calibrations supporting this contract shall meet the requirements of OPNAVINST 3960.16. If the Contractor executes, subcontracts or outsources the initial or reoccurring calibration of calibrated equipment, the respective calibration laboratory, and all of their employees who perform calibration or supply calibrated equipment, shall be certified or accredited to the requirements of paragraphs (b), (c), and (d).</w:t>
      </w:r>
    </w:p>
    <w:p w14:paraId="1791D841" w14:textId="77777777" w:rsidR="005569A7" w:rsidRPr="005569A7" w:rsidRDefault="005569A7" w:rsidP="005569A7">
      <w:pPr>
        <w:spacing w:before="120" w:after="120"/>
        <w:jc w:val="both"/>
        <w:rPr>
          <w:bCs/>
          <w:sz w:val="16"/>
          <w:szCs w:val="16"/>
        </w:rPr>
      </w:pPr>
      <w:r w:rsidRPr="005569A7">
        <w:rPr>
          <w:bCs/>
          <w:sz w:val="16"/>
          <w:szCs w:val="16"/>
        </w:rPr>
        <w:t>(f)</w:t>
      </w:r>
      <w:r w:rsidRPr="005569A7">
        <w:rPr>
          <w:bCs/>
          <w:sz w:val="16"/>
          <w:szCs w:val="16"/>
        </w:rPr>
        <w:tab/>
        <w:t>Contractors electing certification to NAVSEA 04-4734 will contact the Contracting Officer’s Representative (COR) or Technical Point of Contact (TPOC) within 60 days of contract award, who will then contact the NAVSEA09MM METCAL Technical Warrant Holder (TWH), at</w:t>
      </w:r>
    </w:p>
    <w:p w14:paraId="5122069C" w14:textId="77777777" w:rsidR="005569A7" w:rsidRPr="005569A7" w:rsidRDefault="005569A7" w:rsidP="005569A7">
      <w:pPr>
        <w:spacing w:before="120" w:after="120"/>
        <w:jc w:val="both"/>
        <w:rPr>
          <w:bCs/>
          <w:sz w:val="16"/>
          <w:szCs w:val="16"/>
        </w:rPr>
      </w:pPr>
      <w:hyperlink r:id="rId9" w:history="1">
        <w:r w:rsidRPr="005569A7">
          <w:rPr>
            <w:bCs/>
            <w:color w:val="0000FF"/>
            <w:sz w:val="16"/>
            <w:szCs w:val="16"/>
            <w:u w:val="single"/>
          </w:rPr>
          <w:t>NAVSEA_METCAL_INSERVICE@us.navy.mil</w:t>
        </w:r>
      </w:hyperlink>
      <w:r w:rsidRPr="005569A7">
        <w:rPr>
          <w:bCs/>
          <w:sz w:val="16"/>
          <w:szCs w:val="16"/>
        </w:rPr>
        <w:t>, to begin the Navy certification process.</w:t>
      </w:r>
    </w:p>
    <w:p w14:paraId="21647613" w14:textId="77777777" w:rsidR="005569A7" w:rsidRPr="005569A7" w:rsidRDefault="005569A7" w:rsidP="005569A7">
      <w:pPr>
        <w:spacing w:before="120" w:after="120"/>
        <w:jc w:val="center"/>
        <w:rPr>
          <w:bCs/>
          <w:sz w:val="16"/>
          <w:szCs w:val="16"/>
        </w:rPr>
      </w:pPr>
      <w:r w:rsidRPr="005569A7">
        <w:rPr>
          <w:bCs/>
          <w:sz w:val="16"/>
          <w:szCs w:val="16"/>
        </w:rPr>
        <w:t>(End of Text)</w:t>
      </w:r>
    </w:p>
    <w:p w14:paraId="1D6C4918" w14:textId="77777777"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lastRenderedPageBreak/>
        <w:t>Section I - Contr</w:t>
      </w:r>
      <w:r w:rsidR="0082008E" w:rsidRPr="001D6447">
        <w:rPr>
          <w:b/>
          <w:color w:val="0070C0"/>
          <w:sz w:val="16"/>
          <w:szCs w:val="16"/>
          <w:u w:val="single"/>
        </w:rPr>
        <w:t>act Clauses</w:t>
      </w:r>
    </w:p>
    <w:p w14:paraId="5E3CD816"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14:paraId="5F3AB0F0" w14:textId="77777777"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14:paraId="5D943FE0" w14:textId="77777777" w:rsidR="005569A7" w:rsidRDefault="005569A7" w:rsidP="00E72104">
      <w:pPr>
        <w:autoSpaceDE w:val="0"/>
        <w:autoSpaceDN w:val="0"/>
        <w:adjustRightInd w:val="0"/>
        <w:spacing w:before="120" w:after="120"/>
        <w:jc w:val="both"/>
        <w:rPr>
          <w:color w:val="000000"/>
          <w:sz w:val="16"/>
          <w:szCs w:val="16"/>
        </w:rPr>
      </w:pPr>
    </w:p>
    <w:p w14:paraId="69A2C512" w14:textId="190485F8"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246F343C"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14:paraId="59339C77"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2C0663B0"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0C2B245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6E1DE96E"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0C911A46"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14:paraId="35A9A5E7"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484E6AC8"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036348A9"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12E7323F"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4A7F4CD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10B49A0C" w14:textId="77777777" w:rsidR="0019566C" w:rsidRPr="001D6447" w:rsidRDefault="0019566C" w:rsidP="00C80DF7">
      <w:pPr>
        <w:autoSpaceDE w:val="0"/>
        <w:autoSpaceDN w:val="0"/>
        <w:adjustRightInd w:val="0"/>
        <w:jc w:val="both"/>
        <w:rPr>
          <w:b/>
          <w:color w:val="000000"/>
          <w:sz w:val="16"/>
          <w:szCs w:val="16"/>
        </w:rPr>
      </w:pPr>
    </w:p>
    <w:p w14:paraId="7B867714"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7093275C" w14:textId="77777777" w:rsidR="00722181" w:rsidRPr="001D6447" w:rsidRDefault="00722181" w:rsidP="00C80DF7">
      <w:pPr>
        <w:autoSpaceDE w:val="0"/>
        <w:autoSpaceDN w:val="0"/>
        <w:adjustRightInd w:val="0"/>
        <w:rPr>
          <w:color w:val="000000"/>
          <w:sz w:val="16"/>
          <w:szCs w:val="16"/>
        </w:rPr>
      </w:pPr>
    </w:p>
    <w:p w14:paraId="5859E03E"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0AFC930D"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16A21C1D" w14:textId="77777777" w:rsidR="00722181" w:rsidRPr="001D6447" w:rsidRDefault="00722181" w:rsidP="00C80DF7">
      <w:pPr>
        <w:autoSpaceDE w:val="0"/>
        <w:autoSpaceDN w:val="0"/>
        <w:adjustRightInd w:val="0"/>
        <w:rPr>
          <w:color w:val="000000"/>
          <w:sz w:val="16"/>
          <w:szCs w:val="16"/>
        </w:rPr>
      </w:pPr>
    </w:p>
    <w:p w14:paraId="641D357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F98E128"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3702ADF3" w14:textId="77777777" w:rsidR="00722181" w:rsidRPr="001D6447" w:rsidRDefault="00722181" w:rsidP="00C80DF7">
      <w:pPr>
        <w:autoSpaceDE w:val="0"/>
        <w:autoSpaceDN w:val="0"/>
        <w:adjustRightInd w:val="0"/>
        <w:rPr>
          <w:color w:val="000000"/>
          <w:sz w:val="16"/>
          <w:szCs w:val="16"/>
        </w:rPr>
      </w:pPr>
    </w:p>
    <w:p w14:paraId="7CD804C3"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063BA39B"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3900210A" w14:textId="77777777" w:rsidR="00722181" w:rsidRPr="001D6447" w:rsidRDefault="00722181" w:rsidP="00C80DF7">
      <w:pPr>
        <w:autoSpaceDE w:val="0"/>
        <w:autoSpaceDN w:val="0"/>
        <w:adjustRightInd w:val="0"/>
        <w:rPr>
          <w:color w:val="000000"/>
          <w:sz w:val="16"/>
          <w:szCs w:val="16"/>
        </w:rPr>
      </w:pPr>
    </w:p>
    <w:p w14:paraId="55004B28"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07502529"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28AE5164"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remedies against Buyer as a result of any kickback given by Seller</w:t>
      </w:r>
      <w:r w:rsidR="00F27E0D" w:rsidRPr="001D6447">
        <w:rPr>
          <w:i/>
          <w:smallCaps/>
          <w:sz w:val="16"/>
          <w:szCs w:val="16"/>
          <w:u w:val="single"/>
        </w:rPr>
        <w:t xml:space="preserve">. </w:t>
      </w:r>
    </w:p>
    <w:p w14:paraId="42752559" w14:textId="77777777" w:rsidR="00722181" w:rsidRPr="001D6447" w:rsidRDefault="00722181" w:rsidP="00C80DF7">
      <w:pPr>
        <w:autoSpaceDE w:val="0"/>
        <w:autoSpaceDN w:val="0"/>
        <w:adjustRightInd w:val="0"/>
        <w:rPr>
          <w:color w:val="000000"/>
          <w:sz w:val="16"/>
          <w:szCs w:val="16"/>
        </w:rPr>
      </w:pPr>
    </w:p>
    <w:p w14:paraId="23268DC4"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19196828"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7EBD72BC"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44E79CF1" w14:textId="77777777" w:rsidR="00722181" w:rsidRPr="001D6447" w:rsidRDefault="00722181" w:rsidP="00C80DF7">
      <w:pPr>
        <w:autoSpaceDE w:val="0"/>
        <w:autoSpaceDN w:val="0"/>
        <w:adjustRightInd w:val="0"/>
        <w:jc w:val="both"/>
        <w:rPr>
          <w:color w:val="000000"/>
          <w:sz w:val="16"/>
          <w:szCs w:val="16"/>
        </w:rPr>
      </w:pPr>
    </w:p>
    <w:p w14:paraId="047CB321" w14:textId="77777777" w:rsidR="008A0955" w:rsidRPr="001D6447" w:rsidRDefault="008A0955" w:rsidP="00C80DF7">
      <w:pPr>
        <w:autoSpaceDE w:val="0"/>
        <w:autoSpaceDN w:val="0"/>
        <w:adjustRightInd w:val="0"/>
        <w:jc w:val="both"/>
        <w:rPr>
          <w:b/>
          <w:color w:val="000000"/>
          <w:sz w:val="16"/>
          <w:szCs w:val="16"/>
        </w:rPr>
      </w:pPr>
    </w:p>
    <w:p w14:paraId="3EF0A9D8"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31B0876E"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5C485722"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Buyer as a result of any kickback given by Seller.</w:t>
      </w:r>
    </w:p>
    <w:p w14:paraId="5E439AD3" w14:textId="77777777" w:rsidR="00722181" w:rsidRPr="001D6447" w:rsidRDefault="00722181" w:rsidP="00C80DF7">
      <w:pPr>
        <w:autoSpaceDE w:val="0"/>
        <w:autoSpaceDN w:val="0"/>
        <w:adjustRightInd w:val="0"/>
        <w:jc w:val="both"/>
        <w:rPr>
          <w:color w:val="000000"/>
          <w:sz w:val="16"/>
          <w:szCs w:val="16"/>
        </w:rPr>
      </w:pPr>
    </w:p>
    <w:p w14:paraId="62978AEF"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6AB9DD72"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77714A75" w14:textId="77777777"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14:paraId="504267DC" w14:textId="77777777" w:rsidR="00722181" w:rsidRPr="001D6447" w:rsidRDefault="00722181" w:rsidP="00C80DF7">
      <w:pPr>
        <w:autoSpaceDE w:val="0"/>
        <w:autoSpaceDN w:val="0"/>
        <w:adjustRightInd w:val="0"/>
        <w:jc w:val="both"/>
        <w:rPr>
          <w:color w:val="000000"/>
          <w:sz w:val="16"/>
          <w:szCs w:val="16"/>
        </w:rPr>
      </w:pPr>
    </w:p>
    <w:p w14:paraId="1E97386B"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2A5C1E04"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2AF83B53"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100897A7"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34AE937F" w14:textId="77777777" w:rsidR="00722181" w:rsidRPr="001D6447" w:rsidRDefault="00722181" w:rsidP="00C80DF7">
      <w:pPr>
        <w:autoSpaceDE w:val="0"/>
        <w:autoSpaceDN w:val="0"/>
        <w:adjustRightInd w:val="0"/>
        <w:jc w:val="both"/>
        <w:rPr>
          <w:color w:val="000000"/>
          <w:sz w:val="16"/>
          <w:szCs w:val="16"/>
        </w:rPr>
      </w:pPr>
    </w:p>
    <w:p w14:paraId="285D40F6" w14:textId="77777777"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55018E">
        <w:rPr>
          <w:color w:val="000000"/>
          <w:sz w:val="16"/>
          <w:szCs w:val="16"/>
        </w:rPr>
        <w:t>JUN 2020</w:t>
      </w:r>
    </w:p>
    <w:p w14:paraId="1C91DE55" w14:textId="77777777"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14:paraId="230B28DD" w14:textId="77777777" w:rsidR="00967BA7" w:rsidRPr="001D6447" w:rsidRDefault="00967BA7" w:rsidP="00967BA7">
      <w:pPr>
        <w:autoSpaceDE w:val="0"/>
        <w:autoSpaceDN w:val="0"/>
        <w:adjustRightInd w:val="0"/>
        <w:jc w:val="both"/>
        <w:rPr>
          <w:b/>
          <w:color w:val="000000"/>
          <w:sz w:val="16"/>
          <w:szCs w:val="16"/>
        </w:rPr>
      </w:pPr>
    </w:p>
    <w:p w14:paraId="7E2B72C9"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63DF7451"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0E7E2577" w14:textId="77777777" w:rsidR="00B11542" w:rsidRPr="001D6447" w:rsidRDefault="00B11542" w:rsidP="00C80DF7">
      <w:pPr>
        <w:autoSpaceDE w:val="0"/>
        <w:autoSpaceDN w:val="0"/>
        <w:adjustRightInd w:val="0"/>
        <w:jc w:val="both"/>
        <w:rPr>
          <w:b/>
          <w:color w:val="000000"/>
          <w:sz w:val="16"/>
          <w:szCs w:val="16"/>
        </w:rPr>
      </w:pPr>
    </w:p>
    <w:p w14:paraId="186FF82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1A8F0925"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7C5E8D48" w14:textId="77777777" w:rsidR="00722181" w:rsidRPr="001D6447" w:rsidRDefault="00722181" w:rsidP="00C80DF7">
      <w:pPr>
        <w:autoSpaceDE w:val="0"/>
        <w:autoSpaceDN w:val="0"/>
        <w:adjustRightInd w:val="0"/>
        <w:jc w:val="both"/>
        <w:rPr>
          <w:color w:val="000000"/>
          <w:sz w:val="16"/>
          <w:szCs w:val="16"/>
        </w:rPr>
      </w:pPr>
    </w:p>
    <w:p w14:paraId="525EEFE0"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1F2553CC"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760C7067" w14:textId="77777777" w:rsidR="00722181" w:rsidRPr="001D6447" w:rsidRDefault="00722181" w:rsidP="00C80DF7">
      <w:pPr>
        <w:autoSpaceDE w:val="0"/>
        <w:autoSpaceDN w:val="0"/>
        <w:adjustRightInd w:val="0"/>
        <w:jc w:val="both"/>
        <w:rPr>
          <w:color w:val="000000"/>
          <w:sz w:val="16"/>
          <w:szCs w:val="16"/>
        </w:rPr>
      </w:pPr>
    </w:p>
    <w:p w14:paraId="56412191" w14:textId="77777777" w:rsidR="00631232" w:rsidRDefault="00631232" w:rsidP="00C80DF7">
      <w:pPr>
        <w:autoSpaceDE w:val="0"/>
        <w:autoSpaceDN w:val="0"/>
        <w:adjustRightInd w:val="0"/>
        <w:jc w:val="both"/>
        <w:rPr>
          <w:b/>
          <w:color w:val="000000"/>
          <w:sz w:val="16"/>
          <w:szCs w:val="16"/>
        </w:rPr>
      </w:pPr>
    </w:p>
    <w:p w14:paraId="1BB1A526"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091964BF"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14:paraId="2E3AA0DF"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1A3A484E"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48F4A224" w14:textId="77777777" w:rsidR="00722181" w:rsidRPr="001D6447" w:rsidRDefault="00722181" w:rsidP="00C80DF7">
      <w:pPr>
        <w:autoSpaceDE w:val="0"/>
        <w:autoSpaceDN w:val="0"/>
        <w:adjustRightInd w:val="0"/>
        <w:jc w:val="both"/>
        <w:rPr>
          <w:sz w:val="16"/>
          <w:szCs w:val="16"/>
        </w:rPr>
      </w:pPr>
    </w:p>
    <w:p w14:paraId="6BFD15B1" w14:textId="77777777"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6736269A"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14:paraId="2373D32A"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2D78B758" w14:textId="77777777" w:rsidR="00722181" w:rsidRPr="001D6447" w:rsidRDefault="00722181" w:rsidP="00C80DF7">
      <w:pPr>
        <w:autoSpaceDE w:val="0"/>
        <w:autoSpaceDN w:val="0"/>
        <w:adjustRightInd w:val="0"/>
        <w:jc w:val="both"/>
        <w:rPr>
          <w:color w:val="000000"/>
          <w:sz w:val="16"/>
          <w:szCs w:val="16"/>
        </w:rPr>
      </w:pPr>
    </w:p>
    <w:p w14:paraId="0B1E7095" w14:textId="77777777" w:rsidR="00967BA7" w:rsidRDefault="00461A9F" w:rsidP="00967BA7">
      <w:pPr>
        <w:autoSpaceDE w:val="0"/>
        <w:autoSpaceDN w:val="0"/>
        <w:adjustRightInd w:val="0"/>
        <w:jc w:val="both"/>
        <w:rPr>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00C8E298" w14:textId="77777777" w:rsidR="003853CA" w:rsidRPr="001D6447" w:rsidRDefault="003853CA" w:rsidP="00967BA7">
      <w:pPr>
        <w:autoSpaceDE w:val="0"/>
        <w:autoSpaceDN w:val="0"/>
        <w:adjustRightInd w:val="0"/>
        <w:jc w:val="both"/>
        <w:rPr>
          <w:b/>
          <w:color w:val="000000"/>
          <w:sz w:val="16"/>
          <w:szCs w:val="16"/>
        </w:rPr>
      </w:pPr>
    </w:p>
    <w:p w14:paraId="29D1ADCA"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6C04F7EB" w14:textId="77777777" w:rsidR="00967BA7" w:rsidRDefault="00967BA7" w:rsidP="00967BA7">
      <w:pPr>
        <w:autoSpaceDE w:val="0"/>
        <w:autoSpaceDN w:val="0"/>
        <w:adjustRightInd w:val="0"/>
        <w:jc w:val="both"/>
        <w:rPr>
          <w:b/>
          <w:color w:val="000000"/>
          <w:sz w:val="16"/>
          <w:szCs w:val="16"/>
        </w:rPr>
      </w:pPr>
    </w:p>
    <w:p w14:paraId="721E8430" w14:textId="5CB8BC1F" w:rsidR="003853CA" w:rsidRDefault="003853CA" w:rsidP="00967BA7">
      <w:pPr>
        <w:autoSpaceDE w:val="0"/>
        <w:autoSpaceDN w:val="0"/>
        <w:adjustRightInd w:val="0"/>
        <w:jc w:val="both"/>
        <w:rPr>
          <w:b/>
          <w:color w:val="000000"/>
          <w:sz w:val="16"/>
          <w:szCs w:val="16"/>
        </w:rPr>
      </w:pPr>
      <w:r>
        <w:rPr>
          <w:b/>
          <w:color w:val="000000"/>
          <w:sz w:val="16"/>
          <w:szCs w:val="16"/>
        </w:rPr>
        <w:t>52.204 -18</w:t>
      </w:r>
      <w:r>
        <w:rPr>
          <w:b/>
          <w:color w:val="000000"/>
          <w:sz w:val="16"/>
          <w:szCs w:val="16"/>
        </w:rPr>
        <w:tab/>
        <w:t>COMMERCIAL AND GOVERNMENT ENTITY CODE MAINTENANCE</w:t>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t>AUG 2020</w:t>
      </w:r>
    </w:p>
    <w:p w14:paraId="73681A82" w14:textId="77777777" w:rsidR="003853CA" w:rsidRPr="001D6447" w:rsidRDefault="003853CA" w:rsidP="00967BA7">
      <w:pPr>
        <w:autoSpaceDE w:val="0"/>
        <w:autoSpaceDN w:val="0"/>
        <w:adjustRightInd w:val="0"/>
        <w:jc w:val="both"/>
        <w:rPr>
          <w:b/>
          <w:color w:val="000000"/>
          <w:sz w:val="16"/>
          <w:szCs w:val="16"/>
        </w:rPr>
      </w:pPr>
    </w:p>
    <w:p w14:paraId="15A7F4E6"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676ADF36"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0A021BA6" w14:textId="77777777" w:rsidR="00DF3AA6" w:rsidRPr="001D6447" w:rsidRDefault="00DF3AA6" w:rsidP="00C80DF7">
      <w:pPr>
        <w:autoSpaceDE w:val="0"/>
        <w:autoSpaceDN w:val="0"/>
        <w:adjustRightInd w:val="0"/>
        <w:jc w:val="both"/>
        <w:rPr>
          <w:b/>
          <w:color w:val="000000"/>
          <w:sz w:val="16"/>
          <w:szCs w:val="16"/>
        </w:rPr>
      </w:pPr>
    </w:p>
    <w:p w14:paraId="0DEB5A8B"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18FD328F" w14:textId="77777777" w:rsidR="00722181" w:rsidRPr="001D6447" w:rsidRDefault="00722181" w:rsidP="00C80DF7">
      <w:pPr>
        <w:autoSpaceDE w:val="0"/>
        <w:autoSpaceDN w:val="0"/>
        <w:adjustRightInd w:val="0"/>
        <w:jc w:val="both"/>
        <w:rPr>
          <w:color w:val="000000"/>
          <w:sz w:val="16"/>
          <w:szCs w:val="16"/>
        </w:rPr>
      </w:pPr>
    </w:p>
    <w:p w14:paraId="448943EF" w14:textId="5CC0A990"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3853CA">
        <w:rPr>
          <w:color w:val="000000"/>
          <w:sz w:val="16"/>
          <w:szCs w:val="16"/>
        </w:rPr>
        <w:t xml:space="preserve">DEC </w:t>
      </w:r>
      <w:r w:rsidR="0055018E">
        <w:rPr>
          <w:color w:val="000000"/>
          <w:sz w:val="16"/>
          <w:szCs w:val="16"/>
        </w:rPr>
        <w:t>202</w:t>
      </w:r>
      <w:r w:rsidR="003853CA">
        <w:rPr>
          <w:color w:val="000000"/>
          <w:sz w:val="16"/>
          <w:szCs w:val="16"/>
        </w:rPr>
        <w:t>3</w:t>
      </w:r>
      <w:r w:rsidRPr="001D6447">
        <w:rPr>
          <w:b/>
          <w:color w:val="000000"/>
          <w:sz w:val="16"/>
          <w:szCs w:val="16"/>
        </w:rPr>
        <w:t xml:space="preserve"> </w:t>
      </w:r>
    </w:p>
    <w:p w14:paraId="60FFF333"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5621E163" w14:textId="77777777" w:rsidR="00461A9F" w:rsidRPr="001D6447" w:rsidRDefault="00461A9F" w:rsidP="00967BA7">
      <w:pPr>
        <w:autoSpaceDE w:val="0"/>
        <w:autoSpaceDN w:val="0"/>
        <w:adjustRightInd w:val="0"/>
        <w:jc w:val="both"/>
        <w:rPr>
          <w:b/>
          <w:color w:val="000000"/>
          <w:sz w:val="16"/>
          <w:szCs w:val="16"/>
        </w:rPr>
      </w:pPr>
    </w:p>
    <w:p w14:paraId="6CD08873"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170F9CCA" w14:textId="77777777"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14:paraId="4CFEB258" w14:textId="77777777" w:rsidR="002D0FA1" w:rsidRDefault="002D0FA1" w:rsidP="00C80DF7">
      <w:pPr>
        <w:autoSpaceDE w:val="0"/>
        <w:autoSpaceDN w:val="0"/>
        <w:adjustRightInd w:val="0"/>
        <w:jc w:val="both"/>
        <w:rPr>
          <w:b/>
          <w:color w:val="000000"/>
          <w:sz w:val="16"/>
          <w:szCs w:val="16"/>
        </w:rPr>
      </w:pPr>
    </w:p>
    <w:p w14:paraId="4D8D6FC6" w14:textId="4A78EE25" w:rsidR="003853CA" w:rsidRDefault="003853CA" w:rsidP="00C80DF7">
      <w:pPr>
        <w:autoSpaceDE w:val="0"/>
        <w:autoSpaceDN w:val="0"/>
        <w:adjustRightInd w:val="0"/>
        <w:jc w:val="both"/>
        <w:rPr>
          <w:b/>
          <w:color w:val="000000"/>
          <w:sz w:val="16"/>
          <w:szCs w:val="16"/>
        </w:rPr>
      </w:pPr>
      <w:r>
        <w:rPr>
          <w:b/>
          <w:color w:val="000000"/>
          <w:sz w:val="16"/>
          <w:szCs w:val="16"/>
        </w:rPr>
        <w:t>52.204-27</w:t>
      </w:r>
      <w:r>
        <w:rPr>
          <w:b/>
          <w:color w:val="000000"/>
          <w:sz w:val="16"/>
          <w:szCs w:val="16"/>
        </w:rPr>
        <w:tab/>
        <w:t xml:space="preserve">PROHIBITION ON A BYTEDANCE COVERED APPLICATION </w:t>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t>JUN 2023</w:t>
      </w:r>
    </w:p>
    <w:p w14:paraId="2506E2AA" w14:textId="77777777" w:rsidR="003853CA" w:rsidRDefault="003853CA" w:rsidP="00C80DF7">
      <w:pPr>
        <w:autoSpaceDE w:val="0"/>
        <w:autoSpaceDN w:val="0"/>
        <w:adjustRightInd w:val="0"/>
        <w:jc w:val="both"/>
        <w:rPr>
          <w:b/>
          <w:color w:val="000000"/>
          <w:sz w:val="16"/>
          <w:szCs w:val="16"/>
        </w:rPr>
      </w:pPr>
    </w:p>
    <w:p w14:paraId="620CC650" w14:textId="3D39AB14"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3853CA">
        <w:rPr>
          <w:color w:val="000000"/>
          <w:sz w:val="16"/>
          <w:szCs w:val="16"/>
        </w:rPr>
        <w:t xml:space="preserve">JAN </w:t>
      </w:r>
      <w:r w:rsidR="00856FA4">
        <w:rPr>
          <w:color w:val="000000"/>
          <w:sz w:val="16"/>
          <w:szCs w:val="16"/>
        </w:rPr>
        <w:t>202</w:t>
      </w:r>
      <w:r w:rsidR="003853CA">
        <w:rPr>
          <w:color w:val="000000"/>
          <w:sz w:val="16"/>
          <w:szCs w:val="16"/>
        </w:rPr>
        <w:t>5</w:t>
      </w:r>
    </w:p>
    <w:p w14:paraId="1F20DDEE"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4AEEB865"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4324D8BA" w14:textId="77777777" w:rsidR="002D0FA1" w:rsidRDefault="002D0FA1" w:rsidP="008A0955">
      <w:pPr>
        <w:autoSpaceDE w:val="0"/>
        <w:autoSpaceDN w:val="0"/>
        <w:adjustRightInd w:val="0"/>
        <w:rPr>
          <w:b/>
          <w:color w:val="000000"/>
          <w:sz w:val="16"/>
          <w:szCs w:val="16"/>
        </w:rPr>
      </w:pPr>
    </w:p>
    <w:p w14:paraId="779B2FD5"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1786FD89"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30B92DB0"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4B1A8643" w14:textId="77777777" w:rsidR="00461A9F" w:rsidRDefault="00461A9F" w:rsidP="00C80DF7">
      <w:pPr>
        <w:autoSpaceDE w:val="0"/>
        <w:autoSpaceDN w:val="0"/>
        <w:adjustRightInd w:val="0"/>
        <w:jc w:val="both"/>
        <w:rPr>
          <w:b/>
          <w:color w:val="000000"/>
          <w:sz w:val="16"/>
          <w:szCs w:val="16"/>
        </w:rPr>
      </w:pPr>
    </w:p>
    <w:p w14:paraId="539DA390"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6198A261"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79A3FA0" w14:textId="77777777" w:rsidR="00722181" w:rsidRDefault="00722181" w:rsidP="00C80DF7">
      <w:pPr>
        <w:autoSpaceDE w:val="0"/>
        <w:autoSpaceDN w:val="0"/>
        <w:adjustRightInd w:val="0"/>
        <w:jc w:val="both"/>
        <w:rPr>
          <w:color w:val="000000"/>
          <w:sz w:val="16"/>
          <w:szCs w:val="16"/>
        </w:rPr>
      </w:pPr>
    </w:p>
    <w:p w14:paraId="3387B58B"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784C55DB" w14:textId="77777777" w:rsidR="00722181" w:rsidRDefault="00722181" w:rsidP="00C80DF7">
      <w:pPr>
        <w:autoSpaceDE w:val="0"/>
        <w:autoSpaceDN w:val="0"/>
        <w:adjustRightInd w:val="0"/>
        <w:jc w:val="both"/>
        <w:rPr>
          <w:color w:val="000000"/>
          <w:sz w:val="16"/>
          <w:szCs w:val="16"/>
        </w:rPr>
      </w:pPr>
    </w:p>
    <w:p w14:paraId="2386B3E3"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01AFD2BA"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14:paraId="5133D314"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4C35983C"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3F1E0AD7" w14:textId="77777777" w:rsidR="00722181" w:rsidRDefault="00722181" w:rsidP="00C80DF7">
      <w:pPr>
        <w:autoSpaceDE w:val="0"/>
        <w:autoSpaceDN w:val="0"/>
        <w:adjustRightInd w:val="0"/>
        <w:jc w:val="both"/>
        <w:rPr>
          <w:color w:val="000000"/>
          <w:sz w:val="16"/>
          <w:szCs w:val="16"/>
        </w:rPr>
      </w:pPr>
    </w:p>
    <w:p w14:paraId="7E92BA29"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5DFCB1DA" w14:textId="77777777" w:rsidR="00722181" w:rsidRDefault="00722181" w:rsidP="00C80DF7">
      <w:pPr>
        <w:autoSpaceDE w:val="0"/>
        <w:autoSpaceDN w:val="0"/>
        <w:adjustRightInd w:val="0"/>
        <w:jc w:val="both"/>
        <w:rPr>
          <w:color w:val="000000"/>
          <w:sz w:val="16"/>
          <w:szCs w:val="16"/>
        </w:rPr>
      </w:pPr>
    </w:p>
    <w:p w14:paraId="423FD4E2"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lastRenderedPageBreak/>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25D6B007" w14:textId="77777777" w:rsidR="00722181" w:rsidRDefault="00722181" w:rsidP="00C80DF7">
      <w:pPr>
        <w:autoSpaceDE w:val="0"/>
        <w:autoSpaceDN w:val="0"/>
        <w:adjustRightInd w:val="0"/>
        <w:jc w:val="both"/>
        <w:rPr>
          <w:color w:val="000000"/>
          <w:sz w:val="16"/>
          <w:szCs w:val="16"/>
        </w:rPr>
      </w:pPr>
    </w:p>
    <w:p w14:paraId="0442457C"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7D705F10"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5AFBF1C8"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0E7760FF"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14D0DA3A"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2B509067" w14:textId="77777777" w:rsidR="00722181" w:rsidRDefault="00722181" w:rsidP="00C80DF7">
      <w:pPr>
        <w:autoSpaceDE w:val="0"/>
        <w:autoSpaceDN w:val="0"/>
        <w:adjustRightInd w:val="0"/>
        <w:jc w:val="both"/>
        <w:rPr>
          <w:color w:val="000000"/>
          <w:sz w:val="16"/>
          <w:szCs w:val="16"/>
        </w:rPr>
      </w:pPr>
    </w:p>
    <w:p w14:paraId="4CC09523" w14:textId="046764CC" w:rsidR="00E47769"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3853CA">
        <w:rPr>
          <w:color w:val="000000"/>
          <w:sz w:val="16"/>
          <w:szCs w:val="16"/>
        </w:rPr>
        <w:t>JUN</w:t>
      </w:r>
      <w:r w:rsidR="003853CA" w:rsidRPr="006F7753">
        <w:rPr>
          <w:color w:val="000000"/>
          <w:sz w:val="16"/>
          <w:szCs w:val="16"/>
        </w:rPr>
        <w:t xml:space="preserve"> </w:t>
      </w:r>
      <w:r w:rsidRPr="006F7753">
        <w:rPr>
          <w:color w:val="000000"/>
          <w:sz w:val="16"/>
          <w:szCs w:val="16"/>
        </w:rPr>
        <w:t>20</w:t>
      </w:r>
      <w:r w:rsidR="00856FA4">
        <w:rPr>
          <w:color w:val="000000"/>
          <w:sz w:val="16"/>
          <w:szCs w:val="16"/>
        </w:rPr>
        <w:t>2</w:t>
      </w:r>
      <w:r w:rsidR="003853CA">
        <w:rPr>
          <w:color w:val="000000"/>
          <w:sz w:val="16"/>
          <w:szCs w:val="16"/>
        </w:rPr>
        <w:t>0</w:t>
      </w:r>
    </w:p>
    <w:p w14:paraId="3B4FDBB5"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01AC8EBE" w14:textId="77777777" w:rsidR="00722181" w:rsidRDefault="00722181" w:rsidP="00C80DF7">
      <w:pPr>
        <w:autoSpaceDE w:val="0"/>
        <w:autoSpaceDN w:val="0"/>
        <w:adjustRightInd w:val="0"/>
        <w:jc w:val="both"/>
        <w:rPr>
          <w:color w:val="000000"/>
          <w:sz w:val="16"/>
          <w:szCs w:val="16"/>
        </w:rPr>
      </w:pPr>
    </w:p>
    <w:p w14:paraId="53ECB649" w14:textId="49C0B6E8" w:rsidR="00230558"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56FCC">
        <w:rPr>
          <w:color w:val="000000"/>
          <w:sz w:val="16"/>
          <w:szCs w:val="16"/>
        </w:rPr>
        <w:t xml:space="preserve">JUN </w:t>
      </w:r>
      <w:r w:rsidR="00856FA4">
        <w:rPr>
          <w:color w:val="000000"/>
          <w:sz w:val="16"/>
          <w:szCs w:val="16"/>
        </w:rPr>
        <w:t>202</w:t>
      </w:r>
      <w:r w:rsidR="00A56FCC">
        <w:rPr>
          <w:color w:val="000000"/>
          <w:sz w:val="16"/>
          <w:szCs w:val="16"/>
        </w:rPr>
        <w:t>0</w:t>
      </w:r>
    </w:p>
    <w:p w14:paraId="6CFC6E32"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2B1C6F59" w14:textId="77777777" w:rsidR="00722181" w:rsidRDefault="00722181" w:rsidP="00C80DF7">
      <w:pPr>
        <w:autoSpaceDE w:val="0"/>
        <w:autoSpaceDN w:val="0"/>
        <w:adjustRightInd w:val="0"/>
        <w:jc w:val="both"/>
        <w:rPr>
          <w:color w:val="000000"/>
          <w:sz w:val="16"/>
          <w:szCs w:val="16"/>
        </w:rPr>
      </w:pPr>
    </w:p>
    <w:p w14:paraId="7CE8747B"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7CC99A00"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5D25F400" w14:textId="77777777"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14:paraId="140E8389"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0BD8E8F4"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1B6D8560" w14:textId="77777777" w:rsidR="00722181" w:rsidRDefault="00722181" w:rsidP="00C80DF7">
      <w:pPr>
        <w:autoSpaceDE w:val="0"/>
        <w:autoSpaceDN w:val="0"/>
        <w:adjustRightInd w:val="0"/>
        <w:jc w:val="both"/>
        <w:rPr>
          <w:color w:val="000000"/>
          <w:sz w:val="16"/>
          <w:szCs w:val="16"/>
        </w:rPr>
      </w:pPr>
    </w:p>
    <w:p w14:paraId="53A27835" w14:textId="77777777" w:rsidR="007E321D" w:rsidRDefault="007E321D" w:rsidP="00C80DF7">
      <w:pPr>
        <w:autoSpaceDE w:val="0"/>
        <w:autoSpaceDN w:val="0"/>
        <w:adjustRightInd w:val="0"/>
        <w:jc w:val="both"/>
        <w:rPr>
          <w:b/>
          <w:color w:val="000000"/>
          <w:sz w:val="16"/>
          <w:szCs w:val="16"/>
        </w:rPr>
      </w:pPr>
    </w:p>
    <w:p w14:paraId="1AEA7C45"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30AE35F0"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26580DFB"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1B1D2F33" w14:textId="77777777" w:rsidR="00722181" w:rsidRDefault="00722181" w:rsidP="00C80DF7">
      <w:pPr>
        <w:autoSpaceDE w:val="0"/>
        <w:autoSpaceDN w:val="0"/>
        <w:adjustRightInd w:val="0"/>
        <w:jc w:val="both"/>
        <w:rPr>
          <w:color w:val="000000"/>
          <w:sz w:val="16"/>
          <w:szCs w:val="16"/>
        </w:rPr>
      </w:pPr>
    </w:p>
    <w:p w14:paraId="49A88946"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61A722C9"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63EE697C" w14:textId="77777777" w:rsidR="00722181" w:rsidRDefault="00722181" w:rsidP="00C80DF7">
      <w:pPr>
        <w:autoSpaceDE w:val="0"/>
        <w:autoSpaceDN w:val="0"/>
        <w:adjustRightInd w:val="0"/>
        <w:jc w:val="both"/>
        <w:rPr>
          <w:color w:val="000000"/>
          <w:sz w:val="16"/>
          <w:szCs w:val="16"/>
        </w:rPr>
      </w:pPr>
    </w:p>
    <w:p w14:paraId="4C51AC89"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7454F296"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79EB5721"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547A89E5" w14:textId="77777777" w:rsidR="00722181" w:rsidRDefault="00722181" w:rsidP="00C80DF7">
      <w:pPr>
        <w:autoSpaceDE w:val="0"/>
        <w:autoSpaceDN w:val="0"/>
        <w:adjustRightInd w:val="0"/>
        <w:jc w:val="both"/>
        <w:rPr>
          <w:color w:val="000000"/>
          <w:sz w:val="16"/>
          <w:szCs w:val="16"/>
        </w:rPr>
      </w:pPr>
    </w:p>
    <w:p w14:paraId="7C08E83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14:paraId="7CC24206"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14:paraId="436BE6AD"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1D7D567D"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6C6BB281"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7AABE86F" w14:textId="77777777" w:rsidR="00722181" w:rsidRDefault="00722181" w:rsidP="00C80DF7">
      <w:pPr>
        <w:autoSpaceDE w:val="0"/>
        <w:autoSpaceDN w:val="0"/>
        <w:adjustRightInd w:val="0"/>
        <w:jc w:val="both"/>
        <w:rPr>
          <w:color w:val="000000"/>
          <w:sz w:val="16"/>
          <w:szCs w:val="16"/>
        </w:rPr>
      </w:pPr>
    </w:p>
    <w:p w14:paraId="3000E7FB" w14:textId="32BECEE3"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A56FCC">
        <w:rPr>
          <w:color w:val="000000"/>
          <w:sz w:val="16"/>
          <w:szCs w:val="16"/>
        </w:rPr>
        <w:t>JAN 2025</w:t>
      </w:r>
    </w:p>
    <w:p w14:paraId="2DD05330"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2C142B76" w14:textId="77777777" w:rsidR="00722181" w:rsidRDefault="00722181" w:rsidP="004C42F0">
      <w:pPr>
        <w:widowControl/>
        <w:autoSpaceDE w:val="0"/>
        <w:autoSpaceDN w:val="0"/>
        <w:adjustRightInd w:val="0"/>
        <w:jc w:val="both"/>
        <w:rPr>
          <w:color w:val="000000"/>
          <w:sz w:val="16"/>
          <w:szCs w:val="16"/>
        </w:rPr>
      </w:pPr>
    </w:p>
    <w:p w14:paraId="1CD40B3C" w14:textId="02237238"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230558" w:rsidRPr="006F7753">
        <w:rPr>
          <w:color w:val="000000"/>
          <w:sz w:val="16"/>
          <w:szCs w:val="16"/>
        </w:rPr>
        <w:tab/>
      </w:r>
      <w:r w:rsidR="00230558" w:rsidRPr="006F7753">
        <w:rPr>
          <w:color w:val="000000"/>
          <w:sz w:val="16"/>
          <w:szCs w:val="16"/>
        </w:rPr>
        <w:tab/>
      </w:r>
      <w:r w:rsidR="000F4CA8">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A56FCC">
        <w:rPr>
          <w:color w:val="000000"/>
          <w:sz w:val="16"/>
          <w:szCs w:val="16"/>
        </w:rPr>
        <w:t>JAN 2025</w:t>
      </w:r>
    </w:p>
    <w:p w14:paraId="0DBFCD93"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123E2C8A"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763F5D15"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77E2DC3F" w14:textId="77777777" w:rsidR="00722181" w:rsidRDefault="00722181" w:rsidP="004C42F0">
      <w:pPr>
        <w:widowControl/>
        <w:autoSpaceDE w:val="0"/>
        <w:autoSpaceDN w:val="0"/>
        <w:adjustRightInd w:val="0"/>
        <w:jc w:val="both"/>
        <w:rPr>
          <w:color w:val="000000"/>
          <w:sz w:val="16"/>
          <w:szCs w:val="16"/>
        </w:rPr>
      </w:pPr>
    </w:p>
    <w:p w14:paraId="55285333"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070C9E2D"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0A1CE53D" w14:textId="77777777" w:rsidR="00722181" w:rsidRPr="00FD5189" w:rsidRDefault="00722181" w:rsidP="00C80DF7">
      <w:pPr>
        <w:autoSpaceDE w:val="0"/>
        <w:autoSpaceDN w:val="0"/>
        <w:adjustRightInd w:val="0"/>
        <w:jc w:val="both"/>
        <w:rPr>
          <w:color w:val="000000"/>
          <w:sz w:val="16"/>
          <w:szCs w:val="16"/>
        </w:rPr>
      </w:pPr>
    </w:p>
    <w:p w14:paraId="1193142E"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5279D2F8"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269F5F05" w14:textId="77777777" w:rsidR="00EA29EF" w:rsidRDefault="00EA29EF" w:rsidP="00C80DF7">
      <w:pPr>
        <w:autoSpaceDE w:val="0"/>
        <w:autoSpaceDN w:val="0"/>
        <w:adjustRightInd w:val="0"/>
        <w:jc w:val="both"/>
        <w:rPr>
          <w:color w:val="000000"/>
          <w:sz w:val="16"/>
          <w:szCs w:val="16"/>
        </w:rPr>
      </w:pPr>
    </w:p>
    <w:p w14:paraId="4B0CFE02"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4C797F99"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6C20E77F" w14:textId="77777777" w:rsidR="00EA29EF" w:rsidRDefault="00EA29EF" w:rsidP="00C80DF7">
      <w:pPr>
        <w:autoSpaceDE w:val="0"/>
        <w:autoSpaceDN w:val="0"/>
        <w:adjustRightInd w:val="0"/>
        <w:jc w:val="both"/>
        <w:rPr>
          <w:color w:val="000000"/>
          <w:sz w:val="16"/>
          <w:szCs w:val="16"/>
        </w:rPr>
      </w:pPr>
    </w:p>
    <w:p w14:paraId="455DE7F3" w14:textId="24E18C63"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A56FCC">
        <w:rPr>
          <w:color w:val="000000"/>
          <w:sz w:val="16"/>
          <w:szCs w:val="16"/>
        </w:rPr>
        <w:t>5</w:t>
      </w:r>
    </w:p>
    <w:p w14:paraId="3E983603"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705CD7AB"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34CABF5F" w14:textId="77777777" w:rsidR="00EA29EF" w:rsidRDefault="00EA29EF" w:rsidP="00C80DF7">
      <w:pPr>
        <w:autoSpaceDE w:val="0"/>
        <w:autoSpaceDN w:val="0"/>
        <w:adjustRightInd w:val="0"/>
        <w:jc w:val="both"/>
        <w:rPr>
          <w:color w:val="000000"/>
          <w:sz w:val="16"/>
          <w:szCs w:val="16"/>
        </w:rPr>
      </w:pPr>
    </w:p>
    <w:p w14:paraId="611C69EA"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1A181E03" w14:textId="77777777" w:rsidR="00EA29EF" w:rsidRDefault="00EA29EF" w:rsidP="00C80DF7">
      <w:pPr>
        <w:autoSpaceDE w:val="0"/>
        <w:autoSpaceDN w:val="0"/>
        <w:adjustRightInd w:val="0"/>
        <w:jc w:val="both"/>
        <w:rPr>
          <w:color w:val="000000"/>
          <w:sz w:val="16"/>
          <w:szCs w:val="16"/>
        </w:rPr>
      </w:pPr>
    </w:p>
    <w:p w14:paraId="2A441110"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104F6097" w14:textId="77777777" w:rsidR="00EA29EF" w:rsidRDefault="00EA29EF" w:rsidP="00C80DF7">
      <w:pPr>
        <w:autoSpaceDE w:val="0"/>
        <w:autoSpaceDN w:val="0"/>
        <w:adjustRightInd w:val="0"/>
        <w:jc w:val="both"/>
        <w:rPr>
          <w:color w:val="000000"/>
          <w:sz w:val="16"/>
          <w:szCs w:val="16"/>
        </w:rPr>
      </w:pPr>
    </w:p>
    <w:p w14:paraId="50394929"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40B88E99"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14:paraId="03436238" w14:textId="77777777" w:rsidR="00EA29EF" w:rsidRDefault="00EA29EF" w:rsidP="00C80DF7">
      <w:pPr>
        <w:autoSpaceDE w:val="0"/>
        <w:autoSpaceDN w:val="0"/>
        <w:adjustRightInd w:val="0"/>
        <w:jc w:val="both"/>
        <w:rPr>
          <w:color w:val="000000"/>
          <w:sz w:val="16"/>
          <w:szCs w:val="16"/>
        </w:rPr>
      </w:pPr>
    </w:p>
    <w:p w14:paraId="4B1BC1A1" w14:textId="77777777" w:rsidR="00F11B32" w:rsidRDefault="00F11B32" w:rsidP="00C80DF7">
      <w:pPr>
        <w:autoSpaceDE w:val="0"/>
        <w:autoSpaceDN w:val="0"/>
        <w:adjustRightInd w:val="0"/>
        <w:jc w:val="both"/>
        <w:rPr>
          <w:b/>
          <w:color w:val="000000"/>
          <w:sz w:val="16"/>
          <w:szCs w:val="16"/>
        </w:rPr>
      </w:pPr>
    </w:p>
    <w:p w14:paraId="02E01BAE"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lastRenderedPageBreak/>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6A9292B0"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141257CA" w14:textId="77777777" w:rsidR="00EA29EF" w:rsidRDefault="00EA29EF" w:rsidP="00C80DF7">
      <w:pPr>
        <w:autoSpaceDE w:val="0"/>
        <w:autoSpaceDN w:val="0"/>
        <w:adjustRightInd w:val="0"/>
        <w:jc w:val="both"/>
        <w:rPr>
          <w:color w:val="000000"/>
          <w:sz w:val="16"/>
          <w:szCs w:val="16"/>
        </w:rPr>
      </w:pPr>
    </w:p>
    <w:p w14:paraId="1EBE8F71"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0F91983A"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5F89A90F" w14:textId="77777777" w:rsidR="00EA29EF" w:rsidRDefault="00EA29EF" w:rsidP="00C80DF7">
      <w:pPr>
        <w:autoSpaceDE w:val="0"/>
        <w:autoSpaceDN w:val="0"/>
        <w:adjustRightInd w:val="0"/>
        <w:jc w:val="both"/>
        <w:rPr>
          <w:color w:val="000000"/>
          <w:sz w:val="16"/>
          <w:szCs w:val="16"/>
        </w:rPr>
      </w:pPr>
    </w:p>
    <w:p w14:paraId="3F2782EF"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69D6E689"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7456FC32"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4815EF9E" w14:textId="77777777" w:rsidR="00FD5189" w:rsidRDefault="00FD5189" w:rsidP="00C80DF7">
      <w:pPr>
        <w:autoSpaceDE w:val="0"/>
        <w:autoSpaceDN w:val="0"/>
        <w:adjustRightInd w:val="0"/>
        <w:jc w:val="both"/>
        <w:rPr>
          <w:b/>
          <w:color w:val="000000"/>
          <w:sz w:val="16"/>
          <w:szCs w:val="16"/>
        </w:rPr>
      </w:pPr>
    </w:p>
    <w:p w14:paraId="0C965825"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7EC02B73"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2D4FDAD5" w14:textId="77777777" w:rsidR="00EA29EF" w:rsidRDefault="00EA29EF" w:rsidP="00C80DF7">
      <w:pPr>
        <w:autoSpaceDE w:val="0"/>
        <w:autoSpaceDN w:val="0"/>
        <w:adjustRightInd w:val="0"/>
        <w:jc w:val="both"/>
        <w:rPr>
          <w:color w:val="000000"/>
          <w:sz w:val="16"/>
          <w:szCs w:val="16"/>
        </w:rPr>
      </w:pPr>
    </w:p>
    <w:p w14:paraId="6B8AE130" w14:textId="689179A9"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A56FCC">
        <w:rPr>
          <w:color w:val="000000"/>
          <w:sz w:val="16"/>
          <w:szCs w:val="16"/>
        </w:rPr>
        <w:t>OCT</w:t>
      </w:r>
      <w:r w:rsidR="00A56FCC" w:rsidRPr="006F7753">
        <w:rPr>
          <w:color w:val="000000"/>
          <w:sz w:val="16"/>
          <w:szCs w:val="16"/>
        </w:rPr>
        <w:t xml:space="preserve"> </w:t>
      </w:r>
      <w:r w:rsidR="00F11B32" w:rsidRPr="006F7753">
        <w:rPr>
          <w:color w:val="000000"/>
          <w:sz w:val="16"/>
          <w:szCs w:val="16"/>
        </w:rPr>
        <w:t>20</w:t>
      </w:r>
      <w:r w:rsidR="00F11B32">
        <w:rPr>
          <w:color w:val="000000"/>
          <w:sz w:val="16"/>
          <w:szCs w:val="16"/>
        </w:rPr>
        <w:t>2</w:t>
      </w:r>
      <w:r w:rsidR="00A56FCC">
        <w:rPr>
          <w:color w:val="000000"/>
          <w:sz w:val="16"/>
          <w:szCs w:val="16"/>
        </w:rPr>
        <w:t>5</w:t>
      </w:r>
    </w:p>
    <w:p w14:paraId="49EDD70A"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445F63FD" w14:textId="77777777" w:rsidR="00EA29EF" w:rsidRDefault="00EA29EF" w:rsidP="00C80DF7">
      <w:pPr>
        <w:autoSpaceDE w:val="0"/>
        <w:autoSpaceDN w:val="0"/>
        <w:adjustRightInd w:val="0"/>
        <w:jc w:val="both"/>
        <w:rPr>
          <w:color w:val="000000"/>
          <w:sz w:val="16"/>
          <w:szCs w:val="16"/>
        </w:rPr>
      </w:pPr>
    </w:p>
    <w:p w14:paraId="1A8BB415" w14:textId="6F53AE3C"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w:t>
      </w:r>
      <w:r w:rsidR="00A56FCC">
        <w:rPr>
          <w:color w:val="000000"/>
          <w:sz w:val="16"/>
          <w:szCs w:val="16"/>
        </w:rPr>
        <w:t xml:space="preserve">JAN </w:t>
      </w:r>
      <w:r w:rsidR="000503DC" w:rsidRPr="00FD5189">
        <w:rPr>
          <w:color w:val="000000"/>
          <w:sz w:val="16"/>
          <w:szCs w:val="16"/>
        </w:rPr>
        <w:t>20</w:t>
      </w:r>
      <w:r w:rsidR="00F11B32">
        <w:rPr>
          <w:color w:val="000000"/>
          <w:sz w:val="16"/>
          <w:szCs w:val="16"/>
        </w:rPr>
        <w:t>2</w:t>
      </w:r>
      <w:r w:rsidR="00A56FCC">
        <w:rPr>
          <w:color w:val="000000"/>
          <w:sz w:val="16"/>
          <w:szCs w:val="16"/>
        </w:rPr>
        <w:t>5</w:t>
      </w:r>
    </w:p>
    <w:p w14:paraId="7C8854EE"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4B85FF4E" w14:textId="77777777" w:rsidR="00631232" w:rsidRDefault="00631232" w:rsidP="00C80DF7">
      <w:pPr>
        <w:autoSpaceDE w:val="0"/>
        <w:autoSpaceDN w:val="0"/>
        <w:adjustRightInd w:val="0"/>
        <w:jc w:val="both"/>
        <w:rPr>
          <w:b/>
          <w:color w:val="000000"/>
          <w:sz w:val="16"/>
          <w:szCs w:val="16"/>
        </w:rPr>
      </w:pPr>
    </w:p>
    <w:p w14:paraId="6EA0259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10CF9616"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06BD7754" w14:textId="77777777" w:rsidR="00EA29EF" w:rsidRPr="00FD5189" w:rsidRDefault="00EA29EF" w:rsidP="00C80DF7">
      <w:pPr>
        <w:autoSpaceDE w:val="0"/>
        <w:autoSpaceDN w:val="0"/>
        <w:adjustRightInd w:val="0"/>
        <w:jc w:val="both"/>
        <w:rPr>
          <w:color w:val="000000"/>
          <w:sz w:val="16"/>
          <w:szCs w:val="16"/>
        </w:rPr>
      </w:pPr>
    </w:p>
    <w:p w14:paraId="2D9780DF" w14:textId="497F94A1"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w:t>
      </w:r>
      <w:r w:rsidR="00A56FCC">
        <w:rPr>
          <w:color w:val="000000"/>
          <w:sz w:val="16"/>
          <w:szCs w:val="16"/>
        </w:rPr>
        <w:t>24</w:t>
      </w:r>
    </w:p>
    <w:p w14:paraId="2837BD0F" w14:textId="77777777" w:rsidR="00EA29EF" w:rsidRPr="00FD5189" w:rsidRDefault="00EA29EF" w:rsidP="00C80DF7">
      <w:pPr>
        <w:autoSpaceDE w:val="0"/>
        <w:autoSpaceDN w:val="0"/>
        <w:adjustRightInd w:val="0"/>
        <w:jc w:val="both"/>
        <w:rPr>
          <w:color w:val="000000"/>
          <w:sz w:val="16"/>
          <w:szCs w:val="16"/>
        </w:rPr>
      </w:pPr>
    </w:p>
    <w:p w14:paraId="2CFB1C2C" w14:textId="77777777" w:rsidR="007E321D" w:rsidRDefault="007E321D" w:rsidP="00C80DF7">
      <w:pPr>
        <w:autoSpaceDE w:val="0"/>
        <w:autoSpaceDN w:val="0"/>
        <w:adjustRightInd w:val="0"/>
        <w:jc w:val="both"/>
        <w:rPr>
          <w:b/>
          <w:color w:val="000000"/>
          <w:sz w:val="16"/>
          <w:szCs w:val="16"/>
        </w:rPr>
      </w:pPr>
      <w:r>
        <w:rPr>
          <w:b/>
          <w:color w:val="000000"/>
          <w:sz w:val="16"/>
          <w:szCs w:val="16"/>
        </w:rPr>
        <w:t>52.223-10</w:t>
      </w:r>
      <w:r>
        <w:rPr>
          <w:b/>
          <w:color w:val="000000"/>
          <w:sz w:val="16"/>
          <w:szCs w:val="16"/>
        </w:rPr>
        <w:tab/>
        <w:t>WASTE REDUCTION PROGRAM</w:t>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F952BC">
        <w:rPr>
          <w:color w:val="000000"/>
          <w:sz w:val="16"/>
          <w:szCs w:val="16"/>
        </w:rPr>
        <w:t xml:space="preserve">                 </w:t>
      </w:r>
      <w:r w:rsidRPr="00CF23B1">
        <w:rPr>
          <w:color w:val="000000"/>
          <w:sz w:val="16"/>
          <w:szCs w:val="16"/>
        </w:rPr>
        <w:t>MAY 2011</w:t>
      </w:r>
    </w:p>
    <w:p w14:paraId="38748672" w14:textId="77777777" w:rsidR="007E321D" w:rsidRDefault="007E321D" w:rsidP="00C80DF7">
      <w:pPr>
        <w:autoSpaceDE w:val="0"/>
        <w:autoSpaceDN w:val="0"/>
        <w:adjustRightInd w:val="0"/>
        <w:jc w:val="both"/>
        <w:rPr>
          <w:b/>
          <w:color w:val="000000"/>
          <w:sz w:val="16"/>
          <w:szCs w:val="16"/>
        </w:rPr>
      </w:pPr>
    </w:p>
    <w:p w14:paraId="6956A1AC" w14:textId="3FAB6551" w:rsidR="00140DAF"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A56FCC">
        <w:rPr>
          <w:color w:val="000000"/>
          <w:sz w:val="16"/>
          <w:szCs w:val="16"/>
        </w:rPr>
        <w:t>MAY</w:t>
      </w:r>
      <w:r w:rsidR="00A56FCC" w:rsidRPr="00FD5189">
        <w:rPr>
          <w:color w:val="000000"/>
          <w:sz w:val="16"/>
          <w:szCs w:val="16"/>
        </w:rPr>
        <w:t xml:space="preserve"> </w:t>
      </w:r>
      <w:r w:rsidR="00B27B86">
        <w:rPr>
          <w:color w:val="000000"/>
          <w:sz w:val="16"/>
          <w:szCs w:val="16"/>
        </w:rPr>
        <w:t>20</w:t>
      </w:r>
      <w:r w:rsidR="00A56FCC">
        <w:rPr>
          <w:color w:val="000000"/>
          <w:sz w:val="16"/>
          <w:szCs w:val="16"/>
        </w:rPr>
        <w:t>24</w:t>
      </w:r>
    </w:p>
    <w:p w14:paraId="3B8530A8"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7FA86974"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7AE291D4" w14:textId="77777777" w:rsidR="00EA29EF" w:rsidRPr="00FD5189" w:rsidRDefault="00EA29EF" w:rsidP="00C80DF7">
      <w:pPr>
        <w:autoSpaceDE w:val="0"/>
        <w:autoSpaceDN w:val="0"/>
        <w:adjustRightInd w:val="0"/>
        <w:jc w:val="both"/>
        <w:rPr>
          <w:color w:val="000000"/>
          <w:sz w:val="16"/>
          <w:szCs w:val="16"/>
        </w:rPr>
      </w:pPr>
    </w:p>
    <w:p w14:paraId="61017A9C" w14:textId="07C89BD0"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A56FCC">
        <w:rPr>
          <w:color w:val="000000"/>
          <w:sz w:val="16"/>
          <w:szCs w:val="16"/>
        </w:rPr>
        <w:t xml:space="preserve">MAY </w:t>
      </w:r>
      <w:r w:rsidR="00B27B86">
        <w:rPr>
          <w:color w:val="000000"/>
          <w:sz w:val="16"/>
          <w:szCs w:val="16"/>
        </w:rPr>
        <w:t>20</w:t>
      </w:r>
      <w:r w:rsidR="00A56FCC">
        <w:rPr>
          <w:color w:val="000000"/>
          <w:sz w:val="16"/>
          <w:szCs w:val="16"/>
        </w:rPr>
        <w:t>24</w:t>
      </w:r>
    </w:p>
    <w:p w14:paraId="10C9919C"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1FE3C678" w14:textId="77777777" w:rsidR="00EA29EF" w:rsidRDefault="00EA29EF" w:rsidP="00C80DF7">
      <w:pPr>
        <w:autoSpaceDE w:val="0"/>
        <w:autoSpaceDN w:val="0"/>
        <w:adjustRightInd w:val="0"/>
        <w:jc w:val="both"/>
        <w:rPr>
          <w:color w:val="000000"/>
          <w:sz w:val="16"/>
          <w:szCs w:val="16"/>
        </w:rPr>
      </w:pPr>
    </w:p>
    <w:p w14:paraId="0041B74C"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74219FF2" w14:textId="77777777" w:rsidR="0007257D" w:rsidRPr="006F7753" w:rsidRDefault="0007257D" w:rsidP="004E5421">
      <w:pPr>
        <w:tabs>
          <w:tab w:val="left" w:pos="8280"/>
        </w:tabs>
        <w:autoSpaceDE w:val="0"/>
        <w:autoSpaceDN w:val="0"/>
        <w:adjustRightInd w:val="0"/>
        <w:jc w:val="both"/>
        <w:rPr>
          <w:color w:val="000000"/>
          <w:sz w:val="16"/>
          <w:szCs w:val="16"/>
        </w:rPr>
      </w:pPr>
    </w:p>
    <w:p w14:paraId="4901EFB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07257D">
        <w:rPr>
          <w:color w:val="000000"/>
          <w:sz w:val="16"/>
          <w:szCs w:val="16"/>
        </w:rPr>
        <w:t>JUN 2020</w:t>
      </w:r>
    </w:p>
    <w:p w14:paraId="6A571261"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29690295" w14:textId="77777777" w:rsidR="003652FC" w:rsidRPr="003652FC" w:rsidRDefault="003652FC" w:rsidP="00C80DF7">
      <w:pPr>
        <w:autoSpaceDE w:val="0"/>
        <w:autoSpaceDN w:val="0"/>
        <w:adjustRightInd w:val="0"/>
        <w:jc w:val="both"/>
        <w:rPr>
          <w:sz w:val="16"/>
          <w:szCs w:val="16"/>
        </w:rPr>
      </w:pPr>
    </w:p>
    <w:p w14:paraId="3C94E4D2"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71B2C33" w14:textId="77777777" w:rsidR="004E5421" w:rsidRDefault="004E5421" w:rsidP="00C80DF7">
      <w:pPr>
        <w:autoSpaceDE w:val="0"/>
        <w:autoSpaceDN w:val="0"/>
        <w:adjustRightInd w:val="0"/>
        <w:jc w:val="both"/>
        <w:rPr>
          <w:b/>
          <w:color w:val="000000"/>
          <w:sz w:val="16"/>
          <w:szCs w:val="16"/>
        </w:rPr>
      </w:pPr>
    </w:p>
    <w:p w14:paraId="6BF7133C" w14:textId="04B1F49B" w:rsidR="00A56FCC" w:rsidRDefault="00A56FCC" w:rsidP="008F1FF3">
      <w:pPr>
        <w:autoSpaceDE w:val="0"/>
        <w:autoSpaceDN w:val="0"/>
        <w:adjustRightInd w:val="0"/>
        <w:jc w:val="both"/>
        <w:rPr>
          <w:b/>
          <w:color w:val="000000"/>
          <w:sz w:val="16"/>
          <w:szCs w:val="16"/>
        </w:rPr>
      </w:pPr>
      <w:r>
        <w:rPr>
          <w:b/>
          <w:color w:val="000000"/>
          <w:sz w:val="16"/>
          <w:szCs w:val="16"/>
        </w:rPr>
        <w:t>52.223-20</w:t>
      </w:r>
      <w:r>
        <w:rPr>
          <w:b/>
          <w:color w:val="000000"/>
          <w:sz w:val="16"/>
          <w:szCs w:val="16"/>
        </w:rPr>
        <w:tab/>
        <w:t>AEROSOLS</w:t>
      </w:r>
      <w:r w:rsidRPr="00A56FCC">
        <w:rPr>
          <w:bCs/>
          <w:color w:val="000000"/>
          <w:sz w:val="16"/>
          <w:szCs w:val="16"/>
        </w:rPr>
        <w:tab/>
      </w:r>
      <w:r w:rsidRPr="00A56FCC">
        <w:rPr>
          <w:bCs/>
          <w:color w:val="000000"/>
          <w:sz w:val="16"/>
          <w:szCs w:val="16"/>
        </w:rPr>
        <w:tab/>
      </w:r>
      <w:r w:rsidRPr="00A56FCC">
        <w:rPr>
          <w:bCs/>
          <w:color w:val="000000"/>
          <w:sz w:val="16"/>
          <w:szCs w:val="16"/>
        </w:rPr>
        <w:tab/>
      </w:r>
      <w:r w:rsidRPr="00A56FCC">
        <w:rPr>
          <w:bCs/>
          <w:color w:val="000000"/>
          <w:sz w:val="16"/>
          <w:szCs w:val="16"/>
        </w:rPr>
        <w:tab/>
      </w:r>
      <w:r w:rsidRPr="00A56FCC">
        <w:rPr>
          <w:bCs/>
          <w:color w:val="000000"/>
          <w:sz w:val="16"/>
          <w:szCs w:val="16"/>
        </w:rPr>
        <w:tab/>
      </w:r>
      <w:r w:rsidRPr="00A56FCC">
        <w:rPr>
          <w:bCs/>
          <w:color w:val="000000"/>
          <w:sz w:val="16"/>
          <w:szCs w:val="16"/>
        </w:rPr>
        <w:tab/>
      </w:r>
      <w:r w:rsidRPr="00A56FCC">
        <w:rPr>
          <w:bCs/>
          <w:color w:val="000000"/>
          <w:sz w:val="16"/>
          <w:szCs w:val="16"/>
        </w:rPr>
        <w:tab/>
      </w:r>
      <w:r w:rsidRPr="00A56FCC">
        <w:rPr>
          <w:bCs/>
          <w:color w:val="000000"/>
          <w:sz w:val="16"/>
          <w:szCs w:val="16"/>
        </w:rPr>
        <w:tab/>
      </w:r>
      <w:r>
        <w:rPr>
          <w:bCs/>
          <w:color w:val="000000"/>
          <w:sz w:val="16"/>
          <w:szCs w:val="16"/>
        </w:rPr>
        <w:t xml:space="preserve">    </w:t>
      </w:r>
      <w:r w:rsidRPr="00A56FCC">
        <w:rPr>
          <w:bCs/>
          <w:color w:val="000000"/>
          <w:sz w:val="16"/>
          <w:szCs w:val="16"/>
        </w:rPr>
        <w:tab/>
      </w:r>
      <w:r>
        <w:rPr>
          <w:bCs/>
          <w:color w:val="000000"/>
          <w:sz w:val="16"/>
          <w:szCs w:val="16"/>
        </w:rPr>
        <w:t xml:space="preserve">                </w:t>
      </w:r>
      <w:r w:rsidRPr="00A56FCC">
        <w:rPr>
          <w:bCs/>
          <w:color w:val="000000"/>
          <w:sz w:val="16"/>
          <w:szCs w:val="16"/>
        </w:rPr>
        <w:t>MAY 2024</w:t>
      </w:r>
    </w:p>
    <w:p w14:paraId="7B55E259" w14:textId="77777777" w:rsidR="00A56FCC" w:rsidRDefault="00A56FCC" w:rsidP="008F1FF3">
      <w:pPr>
        <w:autoSpaceDE w:val="0"/>
        <w:autoSpaceDN w:val="0"/>
        <w:adjustRightInd w:val="0"/>
        <w:jc w:val="both"/>
        <w:rPr>
          <w:b/>
          <w:color w:val="000000"/>
          <w:sz w:val="16"/>
          <w:szCs w:val="16"/>
        </w:rPr>
      </w:pPr>
    </w:p>
    <w:p w14:paraId="31895FC1" w14:textId="5C4DAEC9" w:rsidR="00A56FCC" w:rsidRDefault="00A56FCC" w:rsidP="008F1FF3">
      <w:pPr>
        <w:autoSpaceDE w:val="0"/>
        <w:autoSpaceDN w:val="0"/>
        <w:adjustRightInd w:val="0"/>
        <w:jc w:val="both"/>
        <w:rPr>
          <w:b/>
          <w:color w:val="000000"/>
          <w:sz w:val="16"/>
          <w:szCs w:val="16"/>
        </w:rPr>
      </w:pPr>
      <w:r>
        <w:rPr>
          <w:b/>
          <w:color w:val="000000"/>
          <w:sz w:val="16"/>
          <w:szCs w:val="16"/>
        </w:rPr>
        <w:t>52.223-21</w:t>
      </w:r>
      <w:r>
        <w:rPr>
          <w:b/>
          <w:color w:val="000000"/>
          <w:sz w:val="16"/>
          <w:szCs w:val="16"/>
        </w:rPr>
        <w:tab/>
        <w:t>FOAMS</w:t>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sidRPr="00E97E22">
        <w:rPr>
          <w:bCs/>
          <w:color w:val="000000"/>
          <w:sz w:val="16"/>
          <w:szCs w:val="16"/>
        </w:rPr>
        <w:tab/>
      </w:r>
      <w:r>
        <w:rPr>
          <w:bCs/>
          <w:color w:val="000000"/>
          <w:sz w:val="16"/>
          <w:szCs w:val="16"/>
        </w:rPr>
        <w:t xml:space="preserve">                 </w:t>
      </w:r>
      <w:r w:rsidRPr="00A56FCC">
        <w:rPr>
          <w:bCs/>
          <w:color w:val="000000"/>
          <w:sz w:val="16"/>
          <w:szCs w:val="16"/>
        </w:rPr>
        <w:t>MAY 2024</w:t>
      </w:r>
    </w:p>
    <w:p w14:paraId="089943B9" w14:textId="77777777" w:rsidR="00A56FCC" w:rsidRDefault="00A56FCC" w:rsidP="008F1FF3">
      <w:pPr>
        <w:autoSpaceDE w:val="0"/>
        <w:autoSpaceDN w:val="0"/>
        <w:adjustRightInd w:val="0"/>
        <w:jc w:val="both"/>
        <w:rPr>
          <w:b/>
          <w:color w:val="000000"/>
          <w:sz w:val="16"/>
          <w:szCs w:val="16"/>
        </w:rPr>
      </w:pPr>
    </w:p>
    <w:p w14:paraId="287B6730" w14:textId="01C4F0C8"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21325AEE" w14:textId="77777777" w:rsidR="008F1FF3" w:rsidRDefault="008F1FF3" w:rsidP="00C80DF7">
      <w:pPr>
        <w:autoSpaceDE w:val="0"/>
        <w:autoSpaceDN w:val="0"/>
        <w:adjustRightInd w:val="0"/>
        <w:jc w:val="both"/>
        <w:rPr>
          <w:b/>
          <w:color w:val="000000"/>
          <w:sz w:val="16"/>
          <w:szCs w:val="16"/>
        </w:rPr>
      </w:pPr>
    </w:p>
    <w:p w14:paraId="23D722AC"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0F59DB88" w14:textId="77777777" w:rsidR="008F1FF3" w:rsidRDefault="008F1FF3" w:rsidP="00C80DF7">
      <w:pPr>
        <w:autoSpaceDE w:val="0"/>
        <w:autoSpaceDN w:val="0"/>
        <w:adjustRightInd w:val="0"/>
        <w:jc w:val="both"/>
        <w:rPr>
          <w:b/>
          <w:color w:val="000000"/>
          <w:sz w:val="16"/>
          <w:szCs w:val="16"/>
        </w:rPr>
      </w:pPr>
    </w:p>
    <w:p w14:paraId="0547A8FB"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292A5DFB" w14:textId="77777777" w:rsidR="00EA29EF" w:rsidRDefault="00EA29EF" w:rsidP="00C80DF7">
      <w:pPr>
        <w:autoSpaceDE w:val="0"/>
        <w:autoSpaceDN w:val="0"/>
        <w:adjustRightInd w:val="0"/>
        <w:jc w:val="both"/>
        <w:rPr>
          <w:color w:val="000000"/>
          <w:sz w:val="16"/>
          <w:szCs w:val="16"/>
        </w:rPr>
      </w:pPr>
    </w:p>
    <w:p w14:paraId="5A014990" w14:textId="13B3970D" w:rsidR="007834F5" w:rsidRDefault="007834F5" w:rsidP="00C80DF7">
      <w:pPr>
        <w:autoSpaceDE w:val="0"/>
        <w:autoSpaceDN w:val="0"/>
        <w:adjustRightInd w:val="0"/>
        <w:jc w:val="both"/>
        <w:rPr>
          <w:bCs/>
          <w:color w:val="000000"/>
          <w:sz w:val="16"/>
          <w:szCs w:val="16"/>
        </w:rPr>
      </w:pPr>
      <w:r>
        <w:rPr>
          <w:b/>
          <w:color w:val="000000"/>
          <w:sz w:val="16"/>
          <w:szCs w:val="16"/>
        </w:rPr>
        <w:t>52.226-7</w:t>
      </w:r>
      <w:r>
        <w:rPr>
          <w:b/>
          <w:color w:val="000000"/>
          <w:sz w:val="16"/>
          <w:szCs w:val="16"/>
        </w:rPr>
        <w:tab/>
        <w:t>DRUG-FREE WORKPLACE</w:t>
      </w:r>
      <w:r w:rsidRPr="00E97E22">
        <w:rPr>
          <w:bCs/>
          <w:color w:val="000000"/>
          <w:sz w:val="16"/>
          <w:szCs w:val="16"/>
        </w:rPr>
        <w:tab/>
      </w:r>
      <w:r>
        <w:rPr>
          <w:bCs/>
          <w:color w:val="000000"/>
          <w:sz w:val="16"/>
          <w:szCs w:val="16"/>
        </w:rPr>
        <w:tab/>
      </w:r>
      <w:r>
        <w:rPr>
          <w:bCs/>
          <w:color w:val="000000"/>
          <w:sz w:val="16"/>
          <w:szCs w:val="16"/>
        </w:rPr>
        <w:tab/>
      </w:r>
      <w:r>
        <w:rPr>
          <w:bCs/>
          <w:color w:val="000000"/>
          <w:sz w:val="16"/>
          <w:szCs w:val="16"/>
        </w:rPr>
        <w:tab/>
      </w:r>
      <w:r>
        <w:rPr>
          <w:bCs/>
          <w:color w:val="000000"/>
          <w:sz w:val="16"/>
          <w:szCs w:val="16"/>
        </w:rPr>
        <w:tab/>
      </w:r>
      <w:r>
        <w:rPr>
          <w:bCs/>
          <w:color w:val="000000"/>
          <w:sz w:val="16"/>
          <w:szCs w:val="16"/>
        </w:rPr>
        <w:tab/>
      </w:r>
      <w:r>
        <w:rPr>
          <w:bCs/>
          <w:color w:val="000000"/>
          <w:sz w:val="16"/>
          <w:szCs w:val="16"/>
        </w:rPr>
        <w:tab/>
      </w:r>
      <w:r>
        <w:rPr>
          <w:bCs/>
          <w:color w:val="000000"/>
          <w:sz w:val="16"/>
          <w:szCs w:val="16"/>
        </w:rPr>
        <w:tab/>
        <w:t xml:space="preserve">                 MAY 2024</w:t>
      </w:r>
    </w:p>
    <w:p w14:paraId="4489027C" w14:textId="559691DC" w:rsidR="00693BF5" w:rsidRDefault="00693BF5" w:rsidP="00C80DF7">
      <w:pPr>
        <w:autoSpaceDE w:val="0"/>
        <w:autoSpaceDN w:val="0"/>
        <w:adjustRightInd w:val="0"/>
        <w:jc w:val="both"/>
        <w:rPr>
          <w:b/>
          <w:color w:val="000000"/>
          <w:sz w:val="16"/>
          <w:szCs w:val="16"/>
        </w:rPr>
      </w:pPr>
      <w:r w:rsidRPr="006F7753">
        <w:rPr>
          <w:i/>
          <w:sz w:val="16"/>
          <w:szCs w:val="16"/>
          <w:u w:val="single"/>
        </w:rPr>
        <w:t>Note 5 applies</w:t>
      </w:r>
      <w:r>
        <w:rPr>
          <w:i/>
          <w:sz w:val="16"/>
          <w:szCs w:val="16"/>
          <w:u w:val="single"/>
        </w:rPr>
        <w:t>.</w:t>
      </w:r>
    </w:p>
    <w:p w14:paraId="7C0F94C7" w14:textId="77777777" w:rsidR="007834F5" w:rsidRDefault="007834F5" w:rsidP="00C80DF7">
      <w:pPr>
        <w:autoSpaceDE w:val="0"/>
        <w:autoSpaceDN w:val="0"/>
        <w:adjustRightInd w:val="0"/>
        <w:jc w:val="both"/>
        <w:rPr>
          <w:b/>
          <w:color w:val="000000"/>
          <w:sz w:val="16"/>
          <w:szCs w:val="16"/>
        </w:rPr>
      </w:pPr>
    </w:p>
    <w:p w14:paraId="280941EA" w14:textId="1B6FB405" w:rsidR="007834F5" w:rsidRDefault="007834F5" w:rsidP="00C80DF7">
      <w:pPr>
        <w:autoSpaceDE w:val="0"/>
        <w:autoSpaceDN w:val="0"/>
        <w:adjustRightInd w:val="0"/>
        <w:jc w:val="both"/>
        <w:rPr>
          <w:b/>
          <w:color w:val="000000"/>
          <w:sz w:val="16"/>
          <w:szCs w:val="16"/>
        </w:rPr>
      </w:pPr>
      <w:r>
        <w:rPr>
          <w:b/>
          <w:color w:val="000000"/>
          <w:sz w:val="16"/>
          <w:szCs w:val="16"/>
        </w:rPr>
        <w:t>52.226-8</w:t>
      </w:r>
      <w:r>
        <w:rPr>
          <w:b/>
          <w:color w:val="000000"/>
          <w:sz w:val="16"/>
          <w:szCs w:val="16"/>
        </w:rPr>
        <w:tab/>
        <w:t>ENCOURAGING CONTRACTOR POLICIES TO BAN TEXT MESSAGING WHILE DRIVING</w:t>
      </w:r>
      <w:r w:rsidRPr="00E97E22">
        <w:rPr>
          <w:bCs/>
          <w:color w:val="000000"/>
          <w:sz w:val="16"/>
          <w:szCs w:val="16"/>
        </w:rPr>
        <w:tab/>
      </w:r>
      <w:r>
        <w:rPr>
          <w:bCs/>
          <w:color w:val="000000"/>
          <w:sz w:val="16"/>
          <w:szCs w:val="16"/>
        </w:rPr>
        <w:t xml:space="preserve">                 MAY 2024</w:t>
      </w:r>
    </w:p>
    <w:p w14:paraId="6A571688" w14:textId="77777777" w:rsidR="007834F5" w:rsidRDefault="007834F5" w:rsidP="00C80DF7">
      <w:pPr>
        <w:autoSpaceDE w:val="0"/>
        <w:autoSpaceDN w:val="0"/>
        <w:adjustRightInd w:val="0"/>
        <w:jc w:val="both"/>
        <w:rPr>
          <w:b/>
          <w:color w:val="000000"/>
          <w:sz w:val="16"/>
          <w:szCs w:val="16"/>
        </w:rPr>
      </w:pPr>
    </w:p>
    <w:p w14:paraId="596433E2" w14:textId="4BC5478F"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74274CCD" w14:textId="77777777" w:rsidR="00EA29EF" w:rsidRDefault="00EA29EF" w:rsidP="00C80DF7">
      <w:pPr>
        <w:autoSpaceDE w:val="0"/>
        <w:autoSpaceDN w:val="0"/>
        <w:adjustRightInd w:val="0"/>
        <w:jc w:val="both"/>
        <w:rPr>
          <w:color w:val="000000"/>
          <w:sz w:val="16"/>
          <w:szCs w:val="16"/>
        </w:rPr>
      </w:pPr>
    </w:p>
    <w:p w14:paraId="22BA3D4D"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5DCE6AF1"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52E993B0" w14:textId="77777777" w:rsidR="00EA29EF" w:rsidRDefault="00EA29EF" w:rsidP="00C80DF7">
      <w:pPr>
        <w:autoSpaceDE w:val="0"/>
        <w:autoSpaceDN w:val="0"/>
        <w:adjustRightInd w:val="0"/>
        <w:jc w:val="both"/>
        <w:rPr>
          <w:color w:val="000000"/>
          <w:sz w:val="16"/>
          <w:szCs w:val="16"/>
        </w:rPr>
      </w:pPr>
    </w:p>
    <w:p w14:paraId="65D3B59B" w14:textId="77777777"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05EAE004" w14:textId="77777777" w:rsidR="00A07DF6" w:rsidRDefault="00DC59D2" w:rsidP="00614C23">
      <w:pPr>
        <w:autoSpaceDE w:val="0"/>
        <w:autoSpaceDN w:val="0"/>
        <w:adjustRightInd w:val="0"/>
        <w:rPr>
          <w:i/>
          <w:sz w:val="16"/>
          <w:szCs w:val="16"/>
          <w:u w:val="single"/>
        </w:rPr>
      </w:pPr>
      <w:r w:rsidRPr="006F7753">
        <w:rPr>
          <w:i/>
          <w:sz w:val="16"/>
          <w:szCs w:val="16"/>
          <w:u w:val="single"/>
        </w:rPr>
        <w:t>Note 5 applies in (b)(2)(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14:paraId="1EA0B1BA" w14:textId="77777777"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15CEEFDC" w14:textId="77777777" w:rsidR="00EA29EF" w:rsidRDefault="00EA29EF" w:rsidP="00C80DF7">
      <w:pPr>
        <w:autoSpaceDE w:val="0"/>
        <w:autoSpaceDN w:val="0"/>
        <w:adjustRightInd w:val="0"/>
        <w:jc w:val="both"/>
        <w:rPr>
          <w:color w:val="000000"/>
          <w:sz w:val="16"/>
          <w:szCs w:val="16"/>
        </w:rPr>
      </w:pPr>
    </w:p>
    <w:p w14:paraId="3ED482BE"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79A89939"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540B169E" w14:textId="77777777" w:rsidR="00EA29EF" w:rsidRDefault="00EA29EF" w:rsidP="00C80DF7">
      <w:pPr>
        <w:autoSpaceDE w:val="0"/>
        <w:autoSpaceDN w:val="0"/>
        <w:adjustRightInd w:val="0"/>
        <w:jc w:val="both"/>
        <w:rPr>
          <w:color w:val="000000"/>
          <w:sz w:val="16"/>
          <w:szCs w:val="16"/>
        </w:rPr>
      </w:pPr>
    </w:p>
    <w:p w14:paraId="486F8F6D"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lastRenderedPageBreak/>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7ADE353E"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9AD73E6" w14:textId="77777777" w:rsidR="006738EE" w:rsidRDefault="006738EE" w:rsidP="006738EE">
      <w:pPr>
        <w:autoSpaceDE w:val="0"/>
        <w:autoSpaceDN w:val="0"/>
        <w:adjustRightInd w:val="0"/>
        <w:jc w:val="both"/>
        <w:rPr>
          <w:b/>
          <w:color w:val="000000"/>
          <w:sz w:val="16"/>
          <w:szCs w:val="16"/>
        </w:rPr>
      </w:pPr>
    </w:p>
    <w:p w14:paraId="4E441971"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2590EA8E"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43830FA5" w14:textId="77777777" w:rsidR="008F1FF3" w:rsidRDefault="008F1FF3" w:rsidP="008F1FF3">
      <w:pPr>
        <w:autoSpaceDE w:val="0"/>
        <w:autoSpaceDN w:val="0"/>
        <w:adjustRightInd w:val="0"/>
        <w:jc w:val="both"/>
        <w:rPr>
          <w:color w:val="000000"/>
          <w:sz w:val="16"/>
          <w:szCs w:val="16"/>
        </w:rPr>
      </w:pPr>
    </w:p>
    <w:p w14:paraId="15FC006A"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7FA8A351"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038E5F34" w14:textId="77777777" w:rsidR="00EA29EF" w:rsidRDefault="00EA29EF" w:rsidP="00C80DF7">
      <w:pPr>
        <w:autoSpaceDE w:val="0"/>
        <w:autoSpaceDN w:val="0"/>
        <w:adjustRightInd w:val="0"/>
        <w:jc w:val="both"/>
        <w:rPr>
          <w:color w:val="000000"/>
          <w:sz w:val="16"/>
          <w:szCs w:val="16"/>
        </w:rPr>
      </w:pPr>
    </w:p>
    <w:p w14:paraId="07E6FC46"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4368CD9D"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26A4E51E" w14:textId="77777777" w:rsidR="00EA29EF" w:rsidRDefault="00EA29EF" w:rsidP="00C80DF7">
      <w:pPr>
        <w:autoSpaceDE w:val="0"/>
        <w:autoSpaceDN w:val="0"/>
        <w:adjustRightInd w:val="0"/>
        <w:jc w:val="both"/>
        <w:rPr>
          <w:i/>
          <w:color w:val="000000"/>
          <w:sz w:val="16"/>
          <w:szCs w:val="16"/>
        </w:rPr>
      </w:pPr>
    </w:p>
    <w:p w14:paraId="1EF664A6"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6D800959"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63F37B63" w14:textId="77777777" w:rsidR="006738EE" w:rsidRDefault="006738EE" w:rsidP="006738EE">
      <w:pPr>
        <w:autoSpaceDE w:val="0"/>
        <w:autoSpaceDN w:val="0"/>
        <w:adjustRightInd w:val="0"/>
        <w:jc w:val="both"/>
        <w:rPr>
          <w:b/>
          <w:color w:val="000000"/>
          <w:sz w:val="16"/>
          <w:szCs w:val="16"/>
        </w:rPr>
      </w:pPr>
    </w:p>
    <w:p w14:paraId="0ED18013"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162B1D17" w14:textId="77777777" w:rsidR="006738EE" w:rsidRDefault="006738EE" w:rsidP="006738EE">
      <w:pPr>
        <w:autoSpaceDE w:val="0"/>
        <w:autoSpaceDN w:val="0"/>
        <w:adjustRightInd w:val="0"/>
        <w:jc w:val="both"/>
        <w:rPr>
          <w:b/>
          <w:color w:val="000000"/>
          <w:sz w:val="16"/>
          <w:szCs w:val="16"/>
        </w:rPr>
      </w:pPr>
    </w:p>
    <w:p w14:paraId="0F07BA13" w14:textId="5B75EB5E"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7834F5">
        <w:rPr>
          <w:color w:val="000000"/>
          <w:sz w:val="16"/>
          <w:szCs w:val="16"/>
        </w:rPr>
        <w:t>MAR</w:t>
      </w:r>
      <w:r w:rsidRPr="006F7753">
        <w:rPr>
          <w:color w:val="000000"/>
          <w:sz w:val="16"/>
          <w:szCs w:val="16"/>
        </w:rPr>
        <w:t xml:space="preserve"> </w:t>
      </w:r>
      <w:r>
        <w:rPr>
          <w:color w:val="000000"/>
          <w:sz w:val="16"/>
          <w:szCs w:val="16"/>
        </w:rPr>
        <w:t>20</w:t>
      </w:r>
      <w:r w:rsidR="0007257D">
        <w:rPr>
          <w:color w:val="000000"/>
          <w:sz w:val="16"/>
          <w:szCs w:val="16"/>
        </w:rPr>
        <w:t>2</w:t>
      </w:r>
      <w:r w:rsidR="007834F5">
        <w:rPr>
          <w:color w:val="000000"/>
          <w:sz w:val="16"/>
          <w:szCs w:val="16"/>
        </w:rPr>
        <w:t>3</w:t>
      </w:r>
    </w:p>
    <w:p w14:paraId="367A1FA7"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061D1EB7" w14:textId="77777777" w:rsidR="00EA29EF" w:rsidRDefault="00EA29EF" w:rsidP="00C80DF7">
      <w:pPr>
        <w:autoSpaceDE w:val="0"/>
        <w:autoSpaceDN w:val="0"/>
        <w:adjustRightInd w:val="0"/>
        <w:jc w:val="both"/>
        <w:rPr>
          <w:color w:val="000000"/>
          <w:sz w:val="16"/>
          <w:szCs w:val="16"/>
        </w:rPr>
      </w:pPr>
    </w:p>
    <w:p w14:paraId="26300C2D"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1C4FEEF2"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418E702A" w14:textId="77777777" w:rsidR="00EA29EF" w:rsidRDefault="00EA29EF" w:rsidP="00C80DF7">
      <w:pPr>
        <w:autoSpaceDE w:val="0"/>
        <w:autoSpaceDN w:val="0"/>
        <w:adjustRightInd w:val="0"/>
        <w:jc w:val="both"/>
        <w:rPr>
          <w:color w:val="000000"/>
          <w:sz w:val="16"/>
          <w:szCs w:val="16"/>
        </w:rPr>
      </w:pPr>
    </w:p>
    <w:p w14:paraId="1071C238"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36DF160E" w14:textId="77777777" w:rsidR="00631232" w:rsidRDefault="00631232" w:rsidP="001259BB">
      <w:pPr>
        <w:autoSpaceDE w:val="0"/>
        <w:autoSpaceDN w:val="0"/>
        <w:adjustRightInd w:val="0"/>
        <w:jc w:val="both"/>
        <w:rPr>
          <w:b/>
          <w:color w:val="000000"/>
          <w:sz w:val="16"/>
          <w:szCs w:val="16"/>
        </w:rPr>
      </w:pPr>
    </w:p>
    <w:p w14:paraId="275DFA11"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5B4F35F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08D7269F" w14:textId="77777777" w:rsidR="001259BB" w:rsidRDefault="001259BB" w:rsidP="001259BB">
      <w:pPr>
        <w:autoSpaceDE w:val="0"/>
        <w:autoSpaceDN w:val="0"/>
        <w:adjustRightInd w:val="0"/>
        <w:jc w:val="both"/>
        <w:rPr>
          <w:b/>
          <w:color w:val="000000"/>
          <w:sz w:val="16"/>
          <w:szCs w:val="16"/>
        </w:rPr>
      </w:pPr>
    </w:p>
    <w:p w14:paraId="40F150F8"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04BBFE35"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3B13EF00" w14:textId="77777777" w:rsidR="001259BB" w:rsidRDefault="001259BB" w:rsidP="00C80DF7">
      <w:pPr>
        <w:autoSpaceDE w:val="0"/>
        <w:autoSpaceDN w:val="0"/>
        <w:adjustRightInd w:val="0"/>
        <w:jc w:val="both"/>
        <w:rPr>
          <w:color w:val="000000"/>
          <w:sz w:val="16"/>
          <w:szCs w:val="16"/>
        </w:rPr>
      </w:pPr>
    </w:p>
    <w:p w14:paraId="06C4B23D"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42F67C77"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511C4D0" w14:textId="77777777" w:rsidR="00EA29EF" w:rsidRDefault="00EA29EF" w:rsidP="00C80DF7">
      <w:pPr>
        <w:autoSpaceDE w:val="0"/>
        <w:autoSpaceDN w:val="0"/>
        <w:adjustRightInd w:val="0"/>
        <w:jc w:val="both"/>
        <w:rPr>
          <w:color w:val="000000"/>
          <w:sz w:val="16"/>
          <w:szCs w:val="16"/>
        </w:rPr>
      </w:pPr>
    </w:p>
    <w:p w14:paraId="15B82267"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540C7DCB"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7E42AD4F" w14:textId="77777777" w:rsidR="00EA29EF" w:rsidRDefault="00EA29EF" w:rsidP="00C80DF7">
      <w:pPr>
        <w:autoSpaceDE w:val="0"/>
        <w:autoSpaceDN w:val="0"/>
        <w:adjustRightInd w:val="0"/>
        <w:jc w:val="both"/>
        <w:rPr>
          <w:color w:val="000000"/>
          <w:sz w:val="16"/>
          <w:szCs w:val="16"/>
        </w:rPr>
      </w:pPr>
    </w:p>
    <w:p w14:paraId="5EFFA45C"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10515696"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1B7360F5" w14:textId="77777777" w:rsidR="00EA29EF" w:rsidRDefault="00EA29EF" w:rsidP="00C80DF7">
      <w:pPr>
        <w:autoSpaceDE w:val="0"/>
        <w:autoSpaceDN w:val="0"/>
        <w:adjustRightInd w:val="0"/>
        <w:jc w:val="both"/>
        <w:rPr>
          <w:color w:val="000000"/>
          <w:sz w:val="16"/>
          <w:szCs w:val="16"/>
        </w:rPr>
      </w:pPr>
    </w:p>
    <w:p w14:paraId="345B4DC7"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2DC39CAB"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445E09A3" w14:textId="77777777" w:rsidR="00EA29EF" w:rsidRDefault="00EA29EF" w:rsidP="00C80DF7">
      <w:pPr>
        <w:autoSpaceDE w:val="0"/>
        <w:autoSpaceDN w:val="0"/>
        <w:adjustRightInd w:val="0"/>
        <w:jc w:val="both"/>
        <w:rPr>
          <w:color w:val="000000"/>
          <w:sz w:val="16"/>
          <w:szCs w:val="16"/>
        </w:rPr>
      </w:pPr>
    </w:p>
    <w:p w14:paraId="66A490EC"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52589E5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2CBFBCC3" w14:textId="77777777" w:rsidR="00EA29EF" w:rsidRPr="00FD5189" w:rsidRDefault="00EA29EF" w:rsidP="00C80DF7">
      <w:pPr>
        <w:autoSpaceDE w:val="0"/>
        <w:autoSpaceDN w:val="0"/>
        <w:adjustRightInd w:val="0"/>
        <w:jc w:val="both"/>
        <w:rPr>
          <w:color w:val="000000"/>
          <w:sz w:val="16"/>
          <w:szCs w:val="16"/>
        </w:rPr>
      </w:pPr>
    </w:p>
    <w:p w14:paraId="52B9450D"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289AF71D" w14:textId="77777777" w:rsidR="00EA29EF" w:rsidRDefault="00EA29EF" w:rsidP="00C80DF7">
      <w:pPr>
        <w:autoSpaceDE w:val="0"/>
        <w:autoSpaceDN w:val="0"/>
        <w:adjustRightInd w:val="0"/>
        <w:jc w:val="both"/>
        <w:rPr>
          <w:color w:val="000000"/>
          <w:sz w:val="16"/>
          <w:szCs w:val="16"/>
        </w:rPr>
      </w:pPr>
    </w:p>
    <w:p w14:paraId="5C06E2E2" w14:textId="3551C896"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 xml:space="preserve">SUBCONTRACTS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7834F5">
        <w:rPr>
          <w:color w:val="000000"/>
          <w:sz w:val="16"/>
          <w:szCs w:val="16"/>
        </w:rPr>
        <w:t xml:space="preserve">OCT </w:t>
      </w:r>
      <w:r>
        <w:rPr>
          <w:color w:val="000000"/>
          <w:sz w:val="16"/>
          <w:szCs w:val="16"/>
        </w:rPr>
        <w:t>20</w:t>
      </w:r>
      <w:r w:rsidR="0007257D">
        <w:rPr>
          <w:color w:val="000000"/>
          <w:sz w:val="16"/>
          <w:szCs w:val="16"/>
        </w:rPr>
        <w:t>2</w:t>
      </w:r>
      <w:r w:rsidR="007834F5">
        <w:rPr>
          <w:color w:val="000000"/>
          <w:sz w:val="16"/>
          <w:szCs w:val="16"/>
        </w:rPr>
        <w:t>5</w:t>
      </w:r>
    </w:p>
    <w:p w14:paraId="0F3ADFA8" w14:textId="283E5231" w:rsidR="00C77EA9" w:rsidRPr="00FD5189" w:rsidRDefault="007834F5" w:rsidP="00C80DF7">
      <w:pPr>
        <w:autoSpaceDE w:val="0"/>
        <w:autoSpaceDN w:val="0"/>
        <w:adjustRightInd w:val="0"/>
        <w:jc w:val="both"/>
        <w:rPr>
          <w:color w:val="000000"/>
          <w:sz w:val="16"/>
          <w:szCs w:val="16"/>
        </w:rPr>
      </w:pPr>
      <w:r>
        <w:rPr>
          <w:color w:val="000000"/>
          <w:sz w:val="16"/>
          <w:szCs w:val="16"/>
        </w:rPr>
        <w:tab/>
        <w:t>(DEVIATION 2025-O0003)</w:t>
      </w:r>
    </w:p>
    <w:p w14:paraId="60A2E48E"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64270216"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4787F26A" w14:textId="77777777" w:rsidR="00EA29EF" w:rsidRPr="00FD5189" w:rsidRDefault="00EA29EF" w:rsidP="00C80DF7">
      <w:pPr>
        <w:autoSpaceDE w:val="0"/>
        <w:autoSpaceDN w:val="0"/>
        <w:adjustRightInd w:val="0"/>
        <w:jc w:val="both"/>
        <w:rPr>
          <w:color w:val="000000"/>
          <w:sz w:val="16"/>
          <w:szCs w:val="16"/>
        </w:rPr>
      </w:pPr>
    </w:p>
    <w:p w14:paraId="456B9FFA"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4CE520FF"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0D2FB50D" w14:textId="77777777" w:rsidR="00EA29EF" w:rsidRPr="00FD5189" w:rsidRDefault="00EA29EF" w:rsidP="00C80DF7">
      <w:pPr>
        <w:autoSpaceDE w:val="0"/>
        <w:autoSpaceDN w:val="0"/>
        <w:adjustRightInd w:val="0"/>
        <w:jc w:val="both"/>
        <w:rPr>
          <w:color w:val="000000"/>
          <w:sz w:val="16"/>
          <w:szCs w:val="16"/>
        </w:rPr>
      </w:pPr>
    </w:p>
    <w:p w14:paraId="7A41621A"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395D69FE"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4FB81A80" w14:textId="77777777" w:rsidR="00EA29EF" w:rsidRPr="00FD5189" w:rsidRDefault="00EA29EF" w:rsidP="00C80DF7">
      <w:pPr>
        <w:autoSpaceDE w:val="0"/>
        <w:autoSpaceDN w:val="0"/>
        <w:adjustRightInd w:val="0"/>
        <w:jc w:val="both"/>
        <w:rPr>
          <w:color w:val="000000"/>
          <w:sz w:val="16"/>
          <w:szCs w:val="16"/>
        </w:rPr>
      </w:pPr>
    </w:p>
    <w:p w14:paraId="64DD898C"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21F2B307"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76CACDFC" w14:textId="77777777" w:rsidR="00EA29EF" w:rsidRPr="00FD5189" w:rsidRDefault="00EA29EF" w:rsidP="00C80DF7">
      <w:pPr>
        <w:autoSpaceDE w:val="0"/>
        <w:autoSpaceDN w:val="0"/>
        <w:adjustRightInd w:val="0"/>
        <w:jc w:val="both"/>
        <w:rPr>
          <w:color w:val="000000"/>
          <w:sz w:val="16"/>
          <w:szCs w:val="16"/>
        </w:rPr>
      </w:pPr>
    </w:p>
    <w:p w14:paraId="5D4D3076"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14:paraId="7548F8B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B7A096E"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63C87423" w14:textId="77777777" w:rsidR="00EA29EF" w:rsidRPr="00FD5189" w:rsidRDefault="00EA29EF" w:rsidP="00C80DF7">
      <w:pPr>
        <w:autoSpaceDE w:val="0"/>
        <w:autoSpaceDN w:val="0"/>
        <w:adjustRightInd w:val="0"/>
        <w:jc w:val="both"/>
        <w:rPr>
          <w:color w:val="000000"/>
          <w:sz w:val="16"/>
          <w:szCs w:val="16"/>
        </w:rPr>
      </w:pPr>
    </w:p>
    <w:p w14:paraId="1C1C3EE1"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02A50141"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0F2DC0FB" w14:textId="77777777" w:rsidR="00EA29EF" w:rsidRPr="00FD5189" w:rsidRDefault="00EA29EF" w:rsidP="00C80DF7">
      <w:pPr>
        <w:autoSpaceDE w:val="0"/>
        <w:autoSpaceDN w:val="0"/>
        <w:adjustRightInd w:val="0"/>
        <w:jc w:val="both"/>
        <w:rPr>
          <w:color w:val="000000"/>
          <w:sz w:val="16"/>
          <w:szCs w:val="16"/>
        </w:rPr>
      </w:pPr>
    </w:p>
    <w:p w14:paraId="695110A9"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65F90C11" w14:textId="77777777" w:rsidR="00EA29EF" w:rsidRPr="00FD5189" w:rsidRDefault="00EA29EF" w:rsidP="00C80DF7">
      <w:pPr>
        <w:autoSpaceDE w:val="0"/>
        <w:autoSpaceDN w:val="0"/>
        <w:adjustRightInd w:val="0"/>
        <w:jc w:val="both"/>
        <w:rPr>
          <w:color w:val="000000"/>
          <w:sz w:val="16"/>
          <w:szCs w:val="16"/>
        </w:rPr>
      </w:pPr>
    </w:p>
    <w:p w14:paraId="1E50DEDD"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1F829356" w14:textId="77777777" w:rsidR="00662D4D" w:rsidRPr="00FD5189" w:rsidRDefault="00662D4D" w:rsidP="00C80DF7">
      <w:pPr>
        <w:autoSpaceDE w:val="0"/>
        <w:autoSpaceDN w:val="0"/>
        <w:adjustRightInd w:val="0"/>
        <w:jc w:val="both"/>
        <w:rPr>
          <w:b/>
          <w:color w:val="000000"/>
          <w:sz w:val="16"/>
          <w:szCs w:val="16"/>
        </w:rPr>
      </w:pPr>
    </w:p>
    <w:p w14:paraId="6F5B15EB"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1464C3BF"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5" w:name="Pg6"/>
      <w:bookmarkEnd w:id="5"/>
      <w:r w:rsidR="00724676" w:rsidRPr="006F7753">
        <w:rPr>
          <w:color w:val="000000"/>
          <w:sz w:val="16"/>
          <w:szCs w:val="16"/>
        </w:rPr>
        <w:tab/>
      </w:r>
    </w:p>
    <w:p w14:paraId="78B63519" w14:textId="77777777" w:rsidR="00EA29EF" w:rsidRDefault="00EA29EF" w:rsidP="00C80DF7">
      <w:pPr>
        <w:autoSpaceDE w:val="0"/>
        <w:autoSpaceDN w:val="0"/>
        <w:adjustRightInd w:val="0"/>
        <w:jc w:val="both"/>
        <w:rPr>
          <w:color w:val="000000"/>
          <w:sz w:val="16"/>
          <w:szCs w:val="16"/>
        </w:rPr>
      </w:pPr>
    </w:p>
    <w:p w14:paraId="01200190"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43E89FFE" w14:textId="77777777" w:rsidR="00EA29EF" w:rsidRDefault="00EA29EF" w:rsidP="00C80DF7">
      <w:pPr>
        <w:autoSpaceDE w:val="0"/>
        <w:autoSpaceDN w:val="0"/>
        <w:adjustRightInd w:val="0"/>
        <w:jc w:val="both"/>
        <w:rPr>
          <w:color w:val="000000"/>
          <w:sz w:val="16"/>
          <w:szCs w:val="16"/>
        </w:rPr>
      </w:pPr>
    </w:p>
    <w:p w14:paraId="4E4EB355"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14:paraId="3C42A3F0" w14:textId="29AA0D0C"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8279C8">
        <w:rPr>
          <w:color w:val="000000"/>
          <w:sz w:val="16"/>
          <w:szCs w:val="16"/>
        </w:rPr>
        <w:t>JAN</w:t>
      </w:r>
      <w:r w:rsidR="008279C8" w:rsidRPr="006F7753">
        <w:rPr>
          <w:color w:val="000000"/>
          <w:sz w:val="16"/>
          <w:szCs w:val="16"/>
        </w:rPr>
        <w:t xml:space="preserve"> </w:t>
      </w:r>
      <w:r w:rsidR="00724676" w:rsidRPr="006F7753">
        <w:rPr>
          <w:color w:val="000000"/>
          <w:sz w:val="16"/>
          <w:szCs w:val="16"/>
        </w:rPr>
        <w:t>20</w:t>
      </w:r>
      <w:r w:rsidR="008279C8">
        <w:rPr>
          <w:color w:val="000000"/>
          <w:sz w:val="16"/>
          <w:szCs w:val="16"/>
        </w:rPr>
        <w:t>23</w:t>
      </w:r>
    </w:p>
    <w:p w14:paraId="639802C8"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59AF8F44"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3F181106" w14:textId="77777777" w:rsidR="00EA29EF" w:rsidRDefault="00EA29EF" w:rsidP="00C80DF7">
      <w:pPr>
        <w:autoSpaceDE w:val="0"/>
        <w:autoSpaceDN w:val="0"/>
        <w:adjustRightInd w:val="0"/>
        <w:jc w:val="both"/>
        <w:rPr>
          <w:color w:val="000000"/>
          <w:sz w:val="16"/>
          <w:szCs w:val="16"/>
        </w:rPr>
      </w:pPr>
    </w:p>
    <w:p w14:paraId="1951ED8C" w14:textId="53F83566"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9F6ABE">
        <w:rPr>
          <w:color w:val="000000"/>
          <w:sz w:val="16"/>
          <w:szCs w:val="16"/>
        </w:rPr>
        <w:t>DEC 2022</w:t>
      </w:r>
    </w:p>
    <w:p w14:paraId="7712C994" w14:textId="77777777" w:rsidR="00EA29EF" w:rsidRDefault="00EA29EF" w:rsidP="00C80DF7">
      <w:pPr>
        <w:autoSpaceDE w:val="0"/>
        <w:autoSpaceDN w:val="0"/>
        <w:adjustRightInd w:val="0"/>
        <w:jc w:val="both"/>
        <w:rPr>
          <w:color w:val="000000"/>
          <w:sz w:val="16"/>
          <w:szCs w:val="16"/>
        </w:rPr>
      </w:pPr>
    </w:p>
    <w:p w14:paraId="26CC3C09"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427F61F"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0C19B65E" w14:textId="77777777" w:rsidR="00B57156" w:rsidRDefault="00B57156" w:rsidP="00C80DF7">
      <w:pPr>
        <w:autoSpaceDE w:val="0"/>
        <w:autoSpaceDN w:val="0"/>
        <w:adjustRightInd w:val="0"/>
        <w:jc w:val="both"/>
        <w:rPr>
          <w:color w:val="000000"/>
          <w:sz w:val="16"/>
          <w:szCs w:val="16"/>
        </w:rPr>
      </w:pPr>
    </w:p>
    <w:p w14:paraId="5175E2FA" w14:textId="6915D3A6"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B6DE3">
        <w:rPr>
          <w:color w:val="000000"/>
          <w:sz w:val="16"/>
          <w:szCs w:val="16"/>
        </w:rPr>
        <w:t>JAN 2023</w:t>
      </w:r>
      <w:r w:rsidR="00230558" w:rsidRPr="006F7753">
        <w:rPr>
          <w:color w:val="000000"/>
          <w:sz w:val="16"/>
          <w:szCs w:val="16"/>
        </w:rPr>
        <w:tab/>
      </w:r>
    </w:p>
    <w:p w14:paraId="32917ED1"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12BAE448" w14:textId="77777777" w:rsidR="00B57156" w:rsidRDefault="00B57156" w:rsidP="00C80DF7">
      <w:pPr>
        <w:autoSpaceDE w:val="0"/>
        <w:autoSpaceDN w:val="0"/>
        <w:adjustRightInd w:val="0"/>
        <w:jc w:val="both"/>
        <w:rPr>
          <w:color w:val="000000"/>
          <w:sz w:val="16"/>
          <w:szCs w:val="16"/>
        </w:rPr>
      </w:pPr>
    </w:p>
    <w:p w14:paraId="3AD39F72"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6398AFE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73A21D4B" w14:textId="77777777" w:rsidR="00B57156" w:rsidRDefault="00B57156" w:rsidP="00C80DF7">
      <w:pPr>
        <w:autoSpaceDE w:val="0"/>
        <w:autoSpaceDN w:val="0"/>
        <w:adjustRightInd w:val="0"/>
        <w:jc w:val="both"/>
        <w:rPr>
          <w:color w:val="000000"/>
          <w:sz w:val="16"/>
          <w:szCs w:val="16"/>
        </w:rPr>
      </w:pPr>
    </w:p>
    <w:p w14:paraId="2D4AAC4D"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24C0C8BC" w14:textId="77777777" w:rsidR="00B57156" w:rsidRDefault="00B57156" w:rsidP="00C80DF7">
      <w:pPr>
        <w:autoSpaceDE w:val="0"/>
        <w:autoSpaceDN w:val="0"/>
        <w:adjustRightInd w:val="0"/>
        <w:jc w:val="both"/>
        <w:rPr>
          <w:color w:val="000000"/>
          <w:sz w:val="16"/>
          <w:szCs w:val="16"/>
        </w:rPr>
      </w:pPr>
    </w:p>
    <w:p w14:paraId="12E1A812" w14:textId="71632169"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4452A2">
        <w:rPr>
          <w:color w:val="000000"/>
          <w:sz w:val="16"/>
          <w:szCs w:val="16"/>
        </w:rPr>
        <w:t>JAN 2023</w:t>
      </w:r>
    </w:p>
    <w:p w14:paraId="75F970DC" w14:textId="77777777" w:rsidR="00B57156" w:rsidRPr="00FD5189" w:rsidRDefault="00B57156" w:rsidP="00C80DF7">
      <w:pPr>
        <w:autoSpaceDE w:val="0"/>
        <w:autoSpaceDN w:val="0"/>
        <w:adjustRightInd w:val="0"/>
        <w:jc w:val="both"/>
        <w:rPr>
          <w:color w:val="000000"/>
          <w:sz w:val="16"/>
          <w:szCs w:val="16"/>
        </w:rPr>
      </w:pPr>
    </w:p>
    <w:p w14:paraId="7D6B9C35" w14:textId="0305B4B5"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r>
      <w:r w:rsidR="004452A2">
        <w:rPr>
          <w:color w:val="000000"/>
          <w:sz w:val="16"/>
          <w:szCs w:val="16"/>
        </w:rPr>
        <w:t>JAN 2023</w:t>
      </w:r>
    </w:p>
    <w:p w14:paraId="245499DD"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5C9F6975" w14:textId="77777777" w:rsidR="006927DB" w:rsidRPr="00FD5189" w:rsidRDefault="006927DB" w:rsidP="006927DB">
      <w:pPr>
        <w:autoSpaceDE w:val="0"/>
        <w:autoSpaceDN w:val="0"/>
        <w:adjustRightInd w:val="0"/>
        <w:jc w:val="both"/>
        <w:rPr>
          <w:color w:val="000000"/>
          <w:sz w:val="16"/>
          <w:szCs w:val="16"/>
        </w:rPr>
      </w:pPr>
    </w:p>
    <w:p w14:paraId="6A9D93DB" w14:textId="00FDB2F9"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00F46AF2">
        <w:rPr>
          <w:color w:val="000000"/>
          <w:sz w:val="16"/>
          <w:szCs w:val="16"/>
        </w:rPr>
        <w:t xml:space="preserve">                 </w:t>
      </w:r>
      <w:r w:rsidR="006825B3">
        <w:rPr>
          <w:color w:val="000000"/>
          <w:sz w:val="16"/>
          <w:szCs w:val="16"/>
        </w:rPr>
        <w:t>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3A3E170B" w14:textId="77777777" w:rsidR="00B57156" w:rsidRPr="00FD5189" w:rsidRDefault="00B57156" w:rsidP="00C80DF7">
      <w:pPr>
        <w:autoSpaceDE w:val="0"/>
        <w:autoSpaceDN w:val="0"/>
        <w:adjustRightInd w:val="0"/>
        <w:jc w:val="both"/>
        <w:rPr>
          <w:color w:val="000000"/>
          <w:sz w:val="16"/>
          <w:szCs w:val="16"/>
        </w:rPr>
      </w:pPr>
    </w:p>
    <w:p w14:paraId="7B06DCB4" w14:textId="50A72265" w:rsidR="006927DB" w:rsidRPr="00FD5189"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F46AF2">
        <w:rPr>
          <w:color w:val="000000"/>
          <w:sz w:val="16"/>
          <w:szCs w:val="16"/>
        </w:rPr>
        <w:t xml:space="preserve">   </w:t>
      </w:r>
      <w:r w:rsidR="003C20BE">
        <w:rPr>
          <w:color w:val="000000"/>
          <w:sz w:val="16"/>
          <w:szCs w:val="16"/>
        </w:rPr>
        <w:t xml:space="preserve">   </w:t>
      </w:r>
      <w:r w:rsidR="00EA4E95">
        <w:rPr>
          <w:color w:val="000000"/>
          <w:sz w:val="16"/>
          <w:szCs w:val="16"/>
        </w:rPr>
        <w:t>JAN 2023</w:t>
      </w:r>
      <w:r w:rsidRPr="00FD5189">
        <w:rPr>
          <w:color w:val="000000"/>
          <w:sz w:val="16"/>
          <w:szCs w:val="16"/>
        </w:rPr>
        <w:br/>
      </w:r>
    </w:p>
    <w:p w14:paraId="78C859B4" w14:textId="6420F44F" w:rsidR="002B1BA4" w:rsidRPr="002B1BA4" w:rsidRDefault="002B1BA4" w:rsidP="00E97E22">
      <w:pPr>
        <w:autoSpaceDE w:val="0"/>
        <w:autoSpaceDN w:val="0"/>
        <w:adjustRightInd w:val="0"/>
        <w:rPr>
          <w:b/>
          <w:color w:val="000000"/>
          <w:sz w:val="16"/>
          <w:szCs w:val="16"/>
        </w:rPr>
      </w:pPr>
      <w:r w:rsidRPr="002B1BA4">
        <w:rPr>
          <w:b/>
          <w:color w:val="000000"/>
          <w:sz w:val="16"/>
          <w:szCs w:val="16"/>
        </w:rPr>
        <w:t>252.204-7018 PROHIBITION ON THE ACQUISTION OF COVERED DEFENSE TELECOMUNICATIONS</w:t>
      </w:r>
      <w:r w:rsidRPr="002B1BA4">
        <w:rPr>
          <w:b/>
          <w:color w:val="000000"/>
          <w:sz w:val="16"/>
          <w:szCs w:val="16"/>
        </w:rPr>
        <w:tab/>
      </w:r>
      <w:r w:rsidRPr="002B1BA4">
        <w:rPr>
          <w:b/>
          <w:color w:val="000000"/>
          <w:sz w:val="16"/>
          <w:szCs w:val="16"/>
        </w:rPr>
        <w:tab/>
      </w:r>
      <w:r w:rsidR="00F46AF2">
        <w:rPr>
          <w:b/>
          <w:color w:val="000000"/>
          <w:sz w:val="16"/>
          <w:szCs w:val="16"/>
        </w:rPr>
        <w:t xml:space="preserve"> </w:t>
      </w:r>
      <w:r w:rsidRPr="00E97E22">
        <w:rPr>
          <w:color w:val="000000"/>
          <w:sz w:val="16"/>
          <w:szCs w:val="16"/>
        </w:rPr>
        <w:t>JAN 2023</w:t>
      </w:r>
    </w:p>
    <w:p w14:paraId="2E57B3F5" w14:textId="4CB069FF" w:rsidR="00C156B5" w:rsidRPr="00E97E22" w:rsidRDefault="002B1BA4" w:rsidP="00E97E22">
      <w:pPr>
        <w:autoSpaceDE w:val="0"/>
        <w:autoSpaceDN w:val="0"/>
        <w:adjustRightInd w:val="0"/>
        <w:rPr>
          <w:color w:val="000000"/>
          <w:sz w:val="16"/>
          <w:szCs w:val="16"/>
        </w:rPr>
      </w:pPr>
      <w:r w:rsidRPr="002B1BA4">
        <w:rPr>
          <w:b/>
          <w:color w:val="000000"/>
          <w:sz w:val="16"/>
          <w:szCs w:val="16"/>
        </w:rPr>
        <w:t>EQUIPMENT OR SERVICES</w:t>
      </w:r>
      <w:r w:rsidRPr="002B1BA4">
        <w:rPr>
          <w:b/>
          <w:color w:val="000000"/>
          <w:sz w:val="16"/>
          <w:szCs w:val="16"/>
        </w:rPr>
        <w:tab/>
      </w:r>
      <w:r w:rsidRPr="00E97E22">
        <w:rPr>
          <w:i/>
          <w:iCs/>
          <w:color w:val="000000"/>
          <w:sz w:val="16"/>
          <w:szCs w:val="16"/>
          <w:u w:val="single"/>
        </w:rPr>
        <w:t>Copies of reports provided by Contractor under this clause will also be provided to Buyer’s Representative.</w:t>
      </w:r>
      <w:r w:rsidRPr="00E97E22">
        <w:rPr>
          <w:color w:val="000000"/>
          <w:sz w:val="16"/>
          <w:szCs w:val="16"/>
        </w:rPr>
        <w:br/>
      </w:r>
    </w:p>
    <w:p w14:paraId="514DF22E" w14:textId="36DF5149"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D22561">
        <w:rPr>
          <w:color w:val="000000"/>
          <w:sz w:val="16"/>
          <w:szCs w:val="16"/>
        </w:rPr>
        <w:t>OCT 2024</w:t>
      </w:r>
    </w:p>
    <w:p w14:paraId="3650B43D" w14:textId="77777777" w:rsidR="00B57156" w:rsidRDefault="00B57156" w:rsidP="00C80DF7">
      <w:pPr>
        <w:autoSpaceDE w:val="0"/>
        <w:autoSpaceDN w:val="0"/>
        <w:adjustRightInd w:val="0"/>
        <w:jc w:val="both"/>
        <w:rPr>
          <w:color w:val="000000"/>
          <w:sz w:val="16"/>
          <w:szCs w:val="16"/>
        </w:rPr>
      </w:pPr>
    </w:p>
    <w:p w14:paraId="511F66B8"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14:paraId="3CB48386" w14:textId="2CD8DF02"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F46AF2">
        <w:rPr>
          <w:color w:val="000000"/>
          <w:sz w:val="16"/>
          <w:szCs w:val="16"/>
        </w:rPr>
        <w:t xml:space="preserve"> </w:t>
      </w:r>
      <w:r w:rsidR="00B657C8">
        <w:rPr>
          <w:color w:val="000000"/>
          <w:sz w:val="16"/>
          <w:szCs w:val="16"/>
        </w:rPr>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4268DFC"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0621E261" w14:textId="77777777" w:rsidR="00B57156" w:rsidRDefault="00B57156" w:rsidP="00C80DF7">
      <w:pPr>
        <w:autoSpaceDE w:val="0"/>
        <w:autoSpaceDN w:val="0"/>
        <w:adjustRightInd w:val="0"/>
        <w:jc w:val="both"/>
        <w:rPr>
          <w:color w:val="000000"/>
          <w:sz w:val="16"/>
          <w:szCs w:val="16"/>
        </w:rPr>
      </w:pPr>
    </w:p>
    <w:p w14:paraId="5CF65105" w14:textId="5E48F14F"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5B54D4">
        <w:rPr>
          <w:sz w:val="16"/>
          <w:szCs w:val="16"/>
        </w:rPr>
        <w:t xml:space="preserve">  </w:t>
      </w:r>
      <w:r>
        <w:rPr>
          <w:sz w:val="16"/>
          <w:szCs w:val="16"/>
        </w:rPr>
        <w:t xml:space="preserve">  </w:t>
      </w:r>
      <w:r w:rsidR="005B54D4">
        <w:rPr>
          <w:sz w:val="16"/>
          <w:szCs w:val="16"/>
        </w:rPr>
        <w:t>JAN 2023</w:t>
      </w:r>
    </w:p>
    <w:p w14:paraId="708F05FA" w14:textId="77777777" w:rsidR="003C20BE" w:rsidRDefault="003C20BE" w:rsidP="00C80DF7">
      <w:pPr>
        <w:autoSpaceDE w:val="0"/>
        <w:autoSpaceDN w:val="0"/>
        <w:adjustRightInd w:val="0"/>
        <w:jc w:val="both"/>
        <w:rPr>
          <w:color w:val="000000"/>
          <w:sz w:val="16"/>
          <w:szCs w:val="16"/>
        </w:rPr>
      </w:pPr>
    </w:p>
    <w:p w14:paraId="39E54DDE"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2CE915D7" w14:textId="77777777" w:rsidR="00B657C8" w:rsidRDefault="00B657C8" w:rsidP="00C80DF7">
      <w:pPr>
        <w:pStyle w:val="ListParagraph"/>
        <w:ind w:left="0"/>
        <w:rPr>
          <w:sz w:val="16"/>
          <w:szCs w:val="16"/>
        </w:rPr>
      </w:pPr>
    </w:p>
    <w:p w14:paraId="04F7AAEE"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2C652D6D" w14:textId="77777777" w:rsidR="00D50250" w:rsidRDefault="00D50250" w:rsidP="00D50250">
      <w:pPr>
        <w:pStyle w:val="ListParagraph"/>
        <w:ind w:left="0"/>
        <w:rPr>
          <w:sz w:val="16"/>
          <w:szCs w:val="16"/>
        </w:rPr>
      </w:pPr>
    </w:p>
    <w:p w14:paraId="408C7495" w14:textId="77777777"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14:paraId="676144A1"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1992BFCA" w14:textId="77777777" w:rsidR="00B57156" w:rsidRDefault="00B57156" w:rsidP="00C80DF7">
      <w:pPr>
        <w:pStyle w:val="ListParagraph"/>
        <w:ind w:left="0"/>
        <w:rPr>
          <w:sz w:val="16"/>
          <w:szCs w:val="16"/>
        </w:rPr>
      </w:pPr>
    </w:p>
    <w:p w14:paraId="2DD4600E" w14:textId="77777777"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14:paraId="4775D15A"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0DED427D" w14:textId="77777777" w:rsidR="00B57156" w:rsidRDefault="00B57156" w:rsidP="00C80DF7">
      <w:pPr>
        <w:pStyle w:val="ListParagraph"/>
        <w:ind w:left="0"/>
        <w:rPr>
          <w:sz w:val="16"/>
          <w:szCs w:val="16"/>
        </w:rPr>
      </w:pPr>
    </w:p>
    <w:p w14:paraId="621C7240" w14:textId="77777777"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7857EDF8"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0513270" w14:textId="77777777" w:rsidR="00B57156" w:rsidRDefault="00B57156" w:rsidP="00C80DF7">
      <w:pPr>
        <w:pStyle w:val="ListParagraph"/>
        <w:ind w:left="0"/>
        <w:rPr>
          <w:sz w:val="16"/>
          <w:szCs w:val="16"/>
        </w:rPr>
      </w:pPr>
    </w:p>
    <w:p w14:paraId="2608C988" w14:textId="77777777" w:rsidR="00F952BC" w:rsidRPr="006F7753" w:rsidRDefault="00F952BC" w:rsidP="00F952BC">
      <w:pPr>
        <w:pStyle w:val="ListParagraph"/>
        <w:ind w:left="0"/>
        <w:rPr>
          <w:sz w:val="16"/>
          <w:szCs w:val="16"/>
        </w:rPr>
      </w:pPr>
      <w:r w:rsidRPr="00B657C8">
        <w:rPr>
          <w:b/>
          <w:sz w:val="16"/>
          <w:szCs w:val="16"/>
        </w:rPr>
        <w:t>252.217-700</w:t>
      </w:r>
      <w:r>
        <w:rPr>
          <w:b/>
          <w:sz w:val="16"/>
          <w:szCs w:val="16"/>
        </w:rPr>
        <w:t>5</w:t>
      </w:r>
      <w:r w:rsidRPr="00B657C8">
        <w:rPr>
          <w:b/>
          <w:sz w:val="16"/>
          <w:szCs w:val="16"/>
        </w:rPr>
        <w:t xml:space="preserve">  </w:t>
      </w:r>
      <w:r>
        <w:rPr>
          <w:b/>
          <w:sz w:val="16"/>
          <w:szCs w:val="16"/>
        </w:rPr>
        <w:t>INSPECTION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14:paraId="3A282DE3" w14:textId="77777777" w:rsidR="00F952BC" w:rsidRPr="006F7753" w:rsidRDefault="00F952BC" w:rsidP="00F952BC">
      <w:pPr>
        <w:pStyle w:val="ListParagraph"/>
        <w:ind w:left="0"/>
        <w:rPr>
          <w:sz w:val="16"/>
          <w:szCs w:val="16"/>
        </w:rPr>
      </w:pPr>
      <w:r w:rsidRPr="006F7753">
        <w:rPr>
          <w:i/>
          <w:sz w:val="16"/>
          <w:szCs w:val="16"/>
          <w:u w:val="single"/>
        </w:rPr>
        <w:t>Note 2 applies</w:t>
      </w:r>
      <w:r>
        <w:rPr>
          <w:i/>
          <w:sz w:val="16"/>
          <w:szCs w:val="16"/>
          <w:u w:val="single"/>
        </w:rPr>
        <w:t xml:space="preserve">, and note 1 applies to </w:t>
      </w:r>
      <w:proofErr w:type="spellStart"/>
      <w:r>
        <w:rPr>
          <w:i/>
          <w:sz w:val="16"/>
          <w:szCs w:val="16"/>
          <w:u w:val="single"/>
        </w:rPr>
        <w:t>subpara</w:t>
      </w:r>
      <w:proofErr w:type="spellEnd"/>
      <w:r>
        <w:rPr>
          <w:i/>
          <w:sz w:val="16"/>
          <w:szCs w:val="16"/>
          <w:u w:val="single"/>
        </w:rPr>
        <w:t>. (c)</w:t>
      </w:r>
      <w:r w:rsidRPr="006F7753">
        <w:rPr>
          <w:sz w:val="16"/>
          <w:szCs w:val="16"/>
        </w:rPr>
        <w:t>.</w:t>
      </w:r>
    </w:p>
    <w:p w14:paraId="3275423F" w14:textId="77777777" w:rsidR="00F952BC" w:rsidRDefault="00F952BC" w:rsidP="00C80DF7">
      <w:pPr>
        <w:pStyle w:val="ListParagraph"/>
        <w:ind w:left="0"/>
        <w:rPr>
          <w:sz w:val="16"/>
          <w:szCs w:val="16"/>
        </w:rPr>
      </w:pPr>
    </w:p>
    <w:p w14:paraId="577B2A20" w14:textId="77777777" w:rsidR="00F952BC" w:rsidRPr="006F7753" w:rsidRDefault="00F952BC" w:rsidP="00F952BC">
      <w:pPr>
        <w:pStyle w:val="ListParagraph"/>
        <w:ind w:left="0"/>
        <w:rPr>
          <w:sz w:val="16"/>
          <w:szCs w:val="16"/>
        </w:rPr>
      </w:pPr>
      <w:r w:rsidRPr="00B657C8">
        <w:rPr>
          <w:b/>
          <w:sz w:val="16"/>
          <w:szCs w:val="16"/>
        </w:rPr>
        <w:t>252.217-700</w:t>
      </w:r>
      <w:r>
        <w:rPr>
          <w:b/>
          <w:sz w:val="16"/>
          <w:szCs w:val="16"/>
        </w:rPr>
        <w:t>6</w:t>
      </w:r>
      <w:r w:rsidRPr="00B657C8">
        <w:rPr>
          <w:b/>
          <w:sz w:val="16"/>
          <w:szCs w:val="16"/>
        </w:rPr>
        <w:t xml:space="preserve">  </w:t>
      </w:r>
      <w:r>
        <w:rPr>
          <w:b/>
          <w:sz w:val="16"/>
          <w:szCs w:val="16"/>
        </w:rPr>
        <w:t>TITLE</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14:paraId="2B0BF328" w14:textId="77777777"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14:paraId="047BFDBB" w14:textId="77777777" w:rsidR="00F952BC" w:rsidRDefault="00F952BC" w:rsidP="00D50250">
      <w:pPr>
        <w:pStyle w:val="ListParagraph"/>
        <w:ind w:left="0"/>
        <w:rPr>
          <w:b/>
          <w:sz w:val="16"/>
          <w:szCs w:val="16"/>
        </w:rPr>
      </w:pPr>
    </w:p>
    <w:p w14:paraId="23C1AB41"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7D3988E"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6B906569" w14:textId="77777777" w:rsidR="00D50250" w:rsidRDefault="00D50250" w:rsidP="00C80DF7">
      <w:pPr>
        <w:pStyle w:val="ListParagraph"/>
        <w:ind w:left="0"/>
        <w:rPr>
          <w:b/>
          <w:sz w:val="16"/>
          <w:szCs w:val="16"/>
        </w:rPr>
      </w:pPr>
    </w:p>
    <w:p w14:paraId="1D8F6794"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1856B1D"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166B02EA" w14:textId="77777777" w:rsidR="00D50250" w:rsidRDefault="00D50250" w:rsidP="00C80DF7">
      <w:pPr>
        <w:pStyle w:val="ListParagraph"/>
        <w:ind w:left="0"/>
        <w:rPr>
          <w:b/>
          <w:sz w:val="16"/>
          <w:szCs w:val="16"/>
        </w:rPr>
      </w:pPr>
    </w:p>
    <w:p w14:paraId="225B9A82"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F433C5A" w14:textId="77777777"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14:paraId="416F1B57" w14:textId="77777777" w:rsidR="00D50250" w:rsidRDefault="00D50250" w:rsidP="00C80DF7">
      <w:pPr>
        <w:pStyle w:val="ListParagraph"/>
        <w:ind w:left="0"/>
        <w:rPr>
          <w:b/>
          <w:sz w:val="16"/>
          <w:szCs w:val="16"/>
        </w:rPr>
      </w:pPr>
    </w:p>
    <w:p w14:paraId="5E78BFDB" w14:textId="77777777"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96519EF" w14:textId="77777777" w:rsidR="00FD5189" w:rsidRDefault="00FD5189" w:rsidP="00C80DF7">
      <w:pPr>
        <w:pStyle w:val="ListParagraph"/>
        <w:ind w:left="0"/>
        <w:rPr>
          <w:b/>
          <w:sz w:val="16"/>
          <w:szCs w:val="16"/>
        </w:rPr>
      </w:pPr>
    </w:p>
    <w:p w14:paraId="16A0DCD0"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3443DC1F"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2A6072D2" w14:textId="77777777" w:rsidR="00B57156" w:rsidRDefault="00B57156" w:rsidP="00C80DF7">
      <w:pPr>
        <w:pStyle w:val="ListParagraph"/>
        <w:ind w:left="0"/>
        <w:rPr>
          <w:sz w:val="16"/>
          <w:szCs w:val="16"/>
        </w:rPr>
      </w:pPr>
    </w:p>
    <w:p w14:paraId="5121A8CC" w14:textId="77777777"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13557107"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14:paraId="4FDDE7FE" w14:textId="77777777" w:rsidR="00B57156" w:rsidRDefault="00B57156" w:rsidP="00C80DF7">
      <w:pPr>
        <w:pStyle w:val="ListParagraph"/>
        <w:ind w:left="0"/>
        <w:rPr>
          <w:sz w:val="16"/>
          <w:szCs w:val="16"/>
        </w:rPr>
      </w:pPr>
    </w:p>
    <w:p w14:paraId="0F19DBEF"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14:paraId="6E171F70" w14:textId="77777777" w:rsidR="00997114" w:rsidRDefault="00997114" w:rsidP="00997114">
      <w:pPr>
        <w:pStyle w:val="ListParagraph"/>
        <w:ind w:left="0"/>
        <w:rPr>
          <w:b/>
          <w:sz w:val="16"/>
          <w:szCs w:val="16"/>
        </w:rPr>
      </w:pPr>
    </w:p>
    <w:p w14:paraId="081DEDB3"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7F348F9D"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E7684F4" w14:textId="77777777" w:rsidR="00997114" w:rsidRDefault="00997114" w:rsidP="00997114">
      <w:pPr>
        <w:pStyle w:val="ListParagraph"/>
        <w:ind w:left="0"/>
        <w:rPr>
          <w:b/>
          <w:sz w:val="16"/>
          <w:szCs w:val="16"/>
        </w:rPr>
      </w:pPr>
    </w:p>
    <w:p w14:paraId="43D7557D" w14:textId="77777777"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36F775E0" w14:textId="77777777" w:rsidR="00590F9E" w:rsidRDefault="00590F9E" w:rsidP="00C80DF7">
      <w:pPr>
        <w:pStyle w:val="ListParagraph"/>
        <w:ind w:left="0"/>
        <w:rPr>
          <w:sz w:val="16"/>
          <w:szCs w:val="16"/>
        </w:rPr>
      </w:pPr>
    </w:p>
    <w:p w14:paraId="4E71E791" w14:textId="77777777"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02CD93AD" w14:textId="77777777" w:rsidR="006E5FF0" w:rsidRPr="00B657C8" w:rsidRDefault="006E5FF0" w:rsidP="00C80DF7">
      <w:pPr>
        <w:pStyle w:val="ListParagraph"/>
        <w:ind w:left="0"/>
        <w:rPr>
          <w:b/>
          <w:sz w:val="16"/>
          <w:szCs w:val="16"/>
        </w:rPr>
      </w:pPr>
      <w:r w:rsidRPr="00B657C8">
        <w:rPr>
          <w:b/>
          <w:sz w:val="16"/>
          <w:szCs w:val="16"/>
        </w:rPr>
        <w:t>HAZARDOUS MATERIALS</w:t>
      </w:r>
    </w:p>
    <w:p w14:paraId="23A6F9D7" w14:textId="77777777" w:rsidR="00590F9E" w:rsidRDefault="00590F9E" w:rsidP="00C80DF7">
      <w:pPr>
        <w:pStyle w:val="ListParagraph"/>
        <w:ind w:left="0"/>
        <w:rPr>
          <w:sz w:val="16"/>
          <w:szCs w:val="16"/>
        </w:rPr>
      </w:pPr>
    </w:p>
    <w:p w14:paraId="57F57914" w14:textId="77777777" w:rsidR="00471D38" w:rsidRDefault="00471D38" w:rsidP="00471D38">
      <w:pPr>
        <w:pStyle w:val="ListParagraph"/>
        <w:ind w:left="0"/>
        <w:rPr>
          <w:sz w:val="16"/>
          <w:szCs w:val="16"/>
        </w:rPr>
      </w:pPr>
      <w:r>
        <w:rPr>
          <w:b/>
          <w:sz w:val="16"/>
          <w:szCs w:val="16"/>
        </w:rPr>
        <w:t>252.223-7008  PROHIBITION OF HEXAVALENT CHROMIUM</w:t>
      </w:r>
      <w:r>
        <w:rPr>
          <w:sz w:val="16"/>
          <w:szCs w:val="16"/>
        </w:rPr>
        <w:tab/>
      </w:r>
      <w:r>
        <w:rPr>
          <w:sz w:val="16"/>
          <w:szCs w:val="16"/>
        </w:rPr>
        <w:tab/>
      </w:r>
      <w:r>
        <w:rPr>
          <w:sz w:val="16"/>
          <w:szCs w:val="16"/>
        </w:rPr>
        <w:tab/>
      </w:r>
      <w:r>
        <w:rPr>
          <w:sz w:val="16"/>
          <w:szCs w:val="16"/>
        </w:rPr>
        <w:tab/>
      </w:r>
      <w:r>
        <w:rPr>
          <w:sz w:val="16"/>
          <w:szCs w:val="16"/>
        </w:rPr>
        <w:tab/>
      </w:r>
      <w:r>
        <w:rPr>
          <w:sz w:val="16"/>
          <w:szCs w:val="16"/>
        </w:rPr>
        <w:tab/>
        <w:t>JAN 2023</w:t>
      </w:r>
    </w:p>
    <w:p w14:paraId="7F32DEA9" w14:textId="77777777" w:rsidR="00471D38" w:rsidRDefault="00471D38" w:rsidP="00471D38">
      <w:pPr>
        <w:pStyle w:val="ListParagraph"/>
        <w:ind w:left="0"/>
        <w:rPr>
          <w:color w:val="0070C0"/>
          <w:sz w:val="16"/>
          <w:szCs w:val="16"/>
        </w:rPr>
      </w:pPr>
      <w:r>
        <w:rPr>
          <w:i/>
          <w:sz w:val="16"/>
          <w:szCs w:val="16"/>
          <w:u w:val="single"/>
        </w:rPr>
        <w:t>Note 2 applies</w:t>
      </w:r>
      <w:r>
        <w:rPr>
          <w:color w:val="0070C0"/>
          <w:sz w:val="16"/>
          <w:szCs w:val="16"/>
        </w:rPr>
        <w:t>.</w:t>
      </w:r>
    </w:p>
    <w:p w14:paraId="5D94F6E6" w14:textId="77777777" w:rsidR="00471D38" w:rsidRDefault="00471D38" w:rsidP="00471D38">
      <w:pPr>
        <w:pStyle w:val="ListParagraph"/>
        <w:ind w:left="0"/>
        <w:rPr>
          <w:sz w:val="16"/>
          <w:szCs w:val="16"/>
        </w:rPr>
      </w:pPr>
    </w:p>
    <w:p w14:paraId="36D0B8FC" w14:textId="77777777" w:rsidR="00471D38" w:rsidRDefault="00471D38" w:rsidP="00471D38">
      <w:pPr>
        <w:pStyle w:val="ListParagraph"/>
        <w:ind w:left="0"/>
        <w:rPr>
          <w:sz w:val="16"/>
          <w:szCs w:val="16"/>
        </w:rPr>
      </w:pPr>
      <w:r>
        <w:rPr>
          <w:b/>
          <w:sz w:val="16"/>
          <w:szCs w:val="16"/>
        </w:rPr>
        <w:t>252.225-7001  BUY AMERICAN AND BALANCE OF PAYMENTS PROGRAM</w:t>
      </w:r>
      <w:r>
        <w:rPr>
          <w:sz w:val="16"/>
          <w:szCs w:val="16"/>
        </w:rPr>
        <w:tab/>
      </w:r>
      <w:r>
        <w:rPr>
          <w:sz w:val="16"/>
          <w:szCs w:val="16"/>
        </w:rPr>
        <w:tab/>
      </w:r>
      <w:r>
        <w:rPr>
          <w:sz w:val="16"/>
          <w:szCs w:val="16"/>
        </w:rPr>
        <w:tab/>
      </w:r>
      <w:r>
        <w:rPr>
          <w:sz w:val="16"/>
          <w:szCs w:val="16"/>
        </w:rPr>
        <w:tab/>
        <w:t xml:space="preserve">                FEB 2024</w:t>
      </w:r>
    </w:p>
    <w:p w14:paraId="005576D0" w14:textId="77777777" w:rsidR="00471D38" w:rsidRDefault="00471D38" w:rsidP="00471D38">
      <w:pPr>
        <w:pStyle w:val="ListParagraph"/>
        <w:ind w:left="0"/>
        <w:rPr>
          <w:color w:val="0070C0"/>
          <w:sz w:val="16"/>
          <w:szCs w:val="16"/>
        </w:rPr>
      </w:pPr>
      <w:r>
        <w:rPr>
          <w:i/>
          <w:sz w:val="16"/>
          <w:szCs w:val="16"/>
          <w:u w:val="single"/>
        </w:rPr>
        <w:t>Applies if the Contract Work contains other than domestic components.  Applies in lieu of FAR 52.225-1.  No Note applies</w:t>
      </w:r>
      <w:r>
        <w:rPr>
          <w:color w:val="0070C0"/>
          <w:sz w:val="16"/>
          <w:szCs w:val="16"/>
        </w:rPr>
        <w:t>.</w:t>
      </w:r>
    </w:p>
    <w:p w14:paraId="69BBC62D" w14:textId="77777777" w:rsidR="00471D38" w:rsidRDefault="00471D38" w:rsidP="00471D38">
      <w:pPr>
        <w:pStyle w:val="ListParagraph"/>
        <w:ind w:left="0"/>
        <w:rPr>
          <w:sz w:val="16"/>
          <w:szCs w:val="16"/>
        </w:rPr>
      </w:pPr>
    </w:p>
    <w:p w14:paraId="63AEAA87" w14:textId="77777777" w:rsidR="00471D38" w:rsidRDefault="00471D38" w:rsidP="00471D38">
      <w:pPr>
        <w:pStyle w:val="ListParagraph"/>
        <w:ind w:left="0"/>
        <w:rPr>
          <w:sz w:val="16"/>
          <w:szCs w:val="16"/>
        </w:rPr>
      </w:pPr>
      <w:r>
        <w:rPr>
          <w:b/>
          <w:sz w:val="16"/>
          <w:szCs w:val="16"/>
        </w:rPr>
        <w:t>252.225-7002 QUALIFYING COUNTRY SOURCES AS SUBCONTRACTORS</w:t>
      </w:r>
      <w:r>
        <w:rPr>
          <w:sz w:val="16"/>
          <w:szCs w:val="16"/>
        </w:rPr>
        <w:tab/>
      </w:r>
      <w:r>
        <w:rPr>
          <w:sz w:val="16"/>
          <w:szCs w:val="16"/>
        </w:rPr>
        <w:tab/>
      </w:r>
      <w:r>
        <w:rPr>
          <w:sz w:val="16"/>
          <w:szCs w:val="16"/>
        </w:rPr>
        <w:tab/>
      </w:r>
      <w:r>
        <w:rPr>
          <w:sz w:val="16"/>
          <w:szCs w:val="16"/>
        </w:rPr>
        <w:tab/>
        <w:t xml:space="preserve">                MAR 2022</w:t>
      </w:r>
    </w:p>
    <w:p w14:paraId="3ED0E0C6" w14:textId="77777777" w:rsidR="00471D38" w:rsidRDefault="00471D38" w:rsidP="00471D38">
      <w:pPr>
        <w:pStyle w:val="ListParagraph"/>
        <w:ind w:left="0"/>
        <w:rPr>
          <w:sz w:val="16"/>
          <w:szCs w:val="16"/>
        </w:rPr>
      </w:pPr>
    </w:p>
    <w:p w14:paraId="6E4BDCB3" w14:textId="77777777" w:rsidR="00471D38" w:rsidRDefault="00471D38" w:rsidP="00471D38">
      <w:pPr>
        <w:pStyle w:val="ListParagraph"/>
        <w:ind w:left="0"/>
        <w:rPr>
          <w:sz w:val="16"/>
          <w:szCs w:val="16"/>
        </w:rPr>
      </w:pPr>
      <w:r>
        <w:rPr>
          <w:b/>
          <w:sz w:val="16"/>
          <w:szCs w:val="16"/>
        </w:rPr>
        <w:t xml:space="preserve">252.225-7004  REPORT OF INTENDED PERFORMANCE OUTSIDE THE UNITED STATES AND </w:t>
      </w:r>
      <w:r>
        <w:rPr>
          <w:sz w:val="16"/>
          <w:szCs w:val="16"/>
        </w:rPr>
        <w:tab/>
      </w:r>
      <w:r>
        <w:rPr>
          <w:sz w:val="16"/>
          <w:szCs w:val="16"/>
        </w:rPr>
        <w:tab/>
        <w:t xml:space="preserve">                JUL 2024</w:t>
      </w:r>
    </w:p>
    <w:p w14:paraId="6F5EB7E2" w14:textId="77777777" w:rsidR="00471D38" w:rsidRDefault="00471D38" w:rsidP="00471D38">
      <w:pPr>
        <w:pStyle w:val="ListParagraph"/>
        <w:ind w:left="0"/>
        <w:rPr>
          <w:b/>
          <w:sz w:val="16"/>
          <w:szCs w:val="16"/>
        </w:rPr>
      </w:pPr>
      <w:r>
        <w:rPr>
          <w:b/>
          <w:sz w:val="16"/>
          <w:szCs w:val="16"/>
        </w:rPr>
        <w:t>CANADA—SUBMISSION AFTER AWARD</w:t>
      </w:r>
    </w:p>
    <w:p w14:paraId="1FC158DB" w14:textId="77777777" w:rsidR="00471D38" w:rsidRDefault="00471D38" w:rsidP="00471D38">
      <w:pPr>
        <w:pStyle w:val="ListParagraph"/>
        <w:ind w:left="0"/>
        <w:rPr>
          <w:sz w:val="16"/>
          <w:szCs w:val="16"/>
        </w:rPr>
      </w:pPr>
      <w:r>
        <w:rPr>
          <w:i/>
          <w:sz w:val="16"/>
          <w:szCs w:val="16"/>
          <w:u w:val="single"/>
        </w:rPr>
        <w:t>Note 5 applies</w:t>
      </w:r>
      <w:r>
        <w:rPr>
          <w:sz w:val="16"/>
          <w:szCs w:val="16"/>
        </w:rPr>
        <w:t>.</w:t>
      </w:r>
    </w:p>
    <w:p w14:paraId="577A97DC" w14:textId="77777777" w:rsidR="00471D38" w:rsidRDefault="00471D38" w:rsidP="00471D38">
      <w:pPr>
        <w:pStyle w:val="ListParagraph"/>
        <w:ind w:left="0"/>
        <w:rPr>
          <w:sz w:val="16"/>
          <w:szCs w:val="16"/>
        </w:rPr>
      </w:pPr>
    </w:p>
    <w:p w14:paraId="1520A5A5" w14:textId="77777777" w:rsidR="00471D38" w:rsidRDefault="00471D38" w:rsidP="00471D38">
      <w:pPr>
        <w:pStyle w:val="ListParagraph"/>
        <w:ind w:left="0"/>
        <w:rPr>
          <w:b/>
          <w:sz w:val="16"/>
          <w:szCs w:val="16"/>
        </w:rPr>
      </w:pPr>
      <w:r>
        <w:rPr>
          <w:b/>
          <w:sz w:val="16"/>
          <w:szCs w:val="16"/>
        </w:rPr>
        <w:t>252.225-7008 RESTRICTION ON ACQUISITION OF</w:t>
      </w:r>
      <w:r>
        <w:rPr>
          <w:sz w:val="16"/>
          <w:szCs w:val="16"/>
        </w:rPr>
        <w:t xml:space="preserve"> </w:t>
      </w:r>
      <w:r>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Pr>
          <w:sz w:val="16"/>
          <w:szCs w:val="16"/>
        </w:rPr>
        <w:t>MAR 2013</w:t>
      </w:r>
    </w:p>
    <w:p w14:paraId="207F72CD" w14:textId="77777777" w:rsidR="00471D38" w:rsidRDefault="00471D38" w:rsidP="00471D38">
      <w:pPr>
        <w:pStyle w:val="ListParagraph"/>
        <w:ind w:left="0"/>
        <w:rPr>
          <w:color w:val="0070C0"/>
          <w:sz w:val="16"/>
          <w:szCs w:val="16"/>
        </w:rPr>
      </w:pPr>
      <w:r>
        <w:rPr>
          <w:i/>
          <w:sz w:val="16"/>
          <w:szCs w:val="16"/>
          <w:u w:val="single"/>
        </w:rPr>
        <w:t>Applies if the Contract Work to be furnished contains specialty metals.  Note 5 applies to (d)(</w:t>
      </w:r>
      <w:proofErr w:type="spellStart"/>
      <w:r>
        <w:rPr>
          <w:i/>
          <w:sz w:val="16"/>
          <w:szCs w:val="16"/>
          <w:u w:val="single"/>
        </w:rPr>
        <w:t>i</w:t>
      </w:r>
      <w:proofErr w:type="spellEnd"/>
      <w:r>
        <w:rPr>
          <w:i/>
          <w:sz w:val="16"/>
          <w:szCs w:val="16"/>
          <w:u w:val="single"/>
        </w:rPr>
        <w:t>).</w:t>
      </w:r>
    </w:p>
    <w:p w14:paraId="5463DD5E" w14:textId="77777777" w:rsidR="00471D38" w:rsidRDefault="00471D38" w:rsidP="00471D38">
      <w:pPr>
        <w:pStyle w:val="ListParagraph"/>
        <w:ind w:left="0"/>
        <w:rPr>
          <w:sz w:val="16"/>
          <w:szCs w:val="16"/>
        </w:rPr>
      </w:pPr>
    </w:p>
    <w:p w14:paraId="16303026" w14:textId="77777777" w:rsidR="00471D38" w:rsidRDefault="00471D38" w:rsidP="00471D38">
      <w:pPr>
        <w:pStyle w:val="ListParagraph"/>
        <w:ind w:left="0"/>
        <w:rPr>
          <w:sz w:val="16"/>
          <w:szCs w:val="16"/>
        </w:rPr>
      </w:pPr>
      <w:r>
        <w:rPr>
          <w:b/>
          <w:sz w:val="16"/>
          <w:szCs w:val="16"/>
        </w:rPr>
        <w:t>252.225-7009  RESTRICTION ON ACQUISITION OF CERTAIN ARTICLES CONTAINING</w:t>
      </w:r>
      <w:r>
        <w:rPr>
          <w:sz w:val="16"/>
          <w:szCs w:val="16"/>
        </w:rPr>
        <w:tab/>
      </w:r>
      <w:r>
        <w:rPr>
          <w:sz w:val="16"/>
          <w:szCs w:val="16"/>
        </w:rPr>
        <w:tab/>
      </w:r>
      <w:r>
        <w:rPr>
          <w:sz w:val="16"/>
          <w:szCs w:val="16"/>
        </w:rPr>
        <w:tab/>
        <w:t>JAN 2023</w:t>
      </w:r>
    </w:p>
    <w:p w14:paraId="51B3E2D7" w14:textId="77777777" w:rsidR="00471D38" w:rsidRDefault="00471D38" w:rsidP="00471D38">
      <w:pPr>
        <w:pStyle w:val="ListParagraph"/>
        <w:ind w:left="0"/>
        <w:rPr>
          <w:b/>
          <w:sz w:val="16"/>
          <w:szCs w:val="16"/>
        </w:rPr>
      </w:pPr>
      <w:r>
        <w:rPr>
          <w:b/>
          <w:sz w:val="16"/>
          <w:szCs w:val="16"/>
        </w:rPr>
        <w:t>SPECIALTY METALS</w:t>
      </w:r>
    </w:p>
    <w:p w14:paraId="7D12456B" w14:textId="77777777" w:rsidR="00471D38" w:rsidRDefault="00471D38" w:rsidP="00471D38">
      <w:pPr>
        <w:pStyle w:val="ListParagraph"/>
        <w:ind w:left="0"/>
        <w:rPr>
          <w:color w:val="0070C0"/>
          <w:sz w:val="16"/>
          <w:szCs w:val="16"/>
        </w:rPr>
      </w:pPr>
      <w:r>
        <w:rPr>
          <w:i/>
          <w:sz w:val="16"/>
          <w:szCs w:val="16"/>
          <w:u w:val="single"/>
        </w:rPr>
        <w:t>Applies if the Contract Work to be furnished contains specialty metals.  Note 5 applies to (d)(</w:t>
      </w:r>
      <w:proofErr w:type="spellStart"/>
      <w:r>
        <w:rPr>
          <w:i/>
          <w:sz w:val="16"/>
          <w:szCs w:val="16"/>
          <w:u w:val="single"/>
        </w:rPr>
        <w:t>i</w:t>
      </w:r>
      <w:proofErr w:type="spellEnd"/>
      <w:r>
        <w:rPr>
          <w:i/>
          <w:sz w:val="16"/>
          <w:szCs w:val="16"/>
          <w:u w:val="single"/>
        </w:rPr>
        <w:t>).</w:t>
      </w:r>
    </w:p>
    <w:p w14:paraId="40FE089E" w14:textId="77777777" w:rsidR="00471D38" w:rsidRDefault="00471D38" w:rsidP="00471D38">
      <w:pPr>
        <w:pStyle w:val="ListParagraph"/>
        <w:ind w:left="0"/>
        <w:rPr>
          <w:sz w:val="16"/>
          <w:szCs w:val="16"/>
        </w:rPr>
      </w:pPr>
    </w:p>
    <w:p w14:paraId="6C9D5ADB" w14:textId="77777777" w:rsidR="00471D38" w:rsidRDefault="00471D38" w:rsidP="00471D38">
      <w:pPr>
        <w:pStyle w:val="ListParagraph"/>
        <w:ind w:left="0"/>
        <w:rPr>
          <w:sz w:val="16"/>
          <w:szCs w:val="16"/>
        </w:rPr>
      </w:pPr>
      <w:r>
        <w:rPr>
          <w:b/>
          <w:sz w:val="16"/>
          <w:szCs w:val="16"/>
        </w:rPr>
        <w:t>252.225-7012  PREFERENCE FOR CERTAIN DOMESTIC COMMODITIES</w:t>
      </w:r>
      <w:r>
        <w:rPr>
          <w:sz w:val="16"/>
          <w:szCs w:val="16"/>
        </w:rPr>
        <w:tab/>
      </w:r>
      <w:r>
        <w:rPr>
          <w:sz w:val="16"/>
          <w:szCs w:val="16"/>
        </w:rPr>
        <w:tab/>
      </w:r>
      <w:r>
        <w:rPr>
          <w:sz w:val="16"/>
          <w:szCs w:val="16"/>
        </w:rPr>
        <w:tab/>
      </w:r>
      <w:r>
        <w:rPr>
          <w:sz w:val="16"/>
          <w:szCs w:val="16"/>
        </w:rPr>
        <w:tab/>
        <w:t xml:space="preserve">                APR 2022</w:t>
      </w:r>
    </w:p>
    <w:p w14:paraId="6BB36C02" w14:textId="77777777" w:rsidR="00471D38" w:rsidRDefault="00471D38" w:rsidP="00471D38">
      <w:pPr>
        <w:pStyle w:val="ListParagraph"/>
        <w:ind w:left="0"/>
        <w:rPr>
          <w:sz w:val="16"/>
          <w:szCs w:val="16"/>
        </w:rPr>
      </w:pPr>
    </w:p>
    <w:p w14:paraId="5D436AA8" w14:textId="77777777" w:rsidR="00471D38" w:rsidRDefault="00471D38" w:rsidP="00471D38">
      <w:pPr>
        <w:pStyle w:val="ListParagraph"/>
        <w:ind w:left="0"/>
        <w:rPr>
          <w:sz w:val="16"/>
          <w:szCs w:val="16"/>
        </w:rPr>
      </w:pPr>
      <w:r>
        <w:rPr>
          <w:b/>
          <w:sz w:val="16"/>
          <w:szCs w:val="16"/>
        </w:rPr>
        <w:t>252.225-7013  DUTY-FREE ENTRY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AUG 2025</w:t>
      </w:r>
    </w:p>
    <w:p w14:paraId="7E5F9874" w14:textId="77777777" w:rsidR="00471D38" w:rsidRDefault="00471D38" w:rsidP="00471D38">
      <w:pPr>
        <w:pStyle w:val="ListParagraph"/>
        <w:ind w:left="0"/>
        <w:rPr>
          <w:sz w:val="16"/>
          <w:szCs w:val="16"/>
        </w:rPr>
      </w:pPr>
      <w:r>
        <w:rPr>
          <w:i/>
          <w:sz w:val="16"/>
          <w:szCs w:val="16"/>
          <w:u w:val="single"/>
        </w:rPr>
        <w:t>Note 5 applies</w:t>
      </w:r>
      <w:r>
        <w:rPr>
          <w:i/>
          <w:color w:val="0070C0"/>
          <w:sz w:val="16"/>
          <w:szCs w:val="16"/>
        </w:rPr>
        <w:t>.</w:t>
      </w:r>
    </w:p>
    <w:p w14:paraId="346889C9" w14:textId="77777777" w:rsidR="00471D38" w:rsidRDefault="00471D38" w:rsidP="00471D38">
      <w:pPr>
        <w:pStyle w:val="ListParagraph"/>
        <w:ind w:left="0"/>
        <w:rPr>
          <w:sz w:val="16"/>
          <w:szCs w:val="16"/>
        </w:rPr>
      </w:pPr>
    </w:p>
    <w:p w14:paraId="297AB060" w14:textId="77777777" w:rsidR="00471D38" w:rsidRDefault="00471D38" w:rsidP="00471D38">
      <w:pPr>
        <w:pStyle w:val="ListParagraph"/>
        <w:ind w:left="0"/>
        <w:rPr>
          <w:sz w:val="16"/>
          <w:szCs w:val="16"/>
        </w:rPr>
      </w:pPr>
      <w:r>
        <w:rPr>
          <w:b/>
          <w:sz w:val="16"/>
          <w:szCs w:val="16"/>
        </w:rPr>
        <w:t>252.225-7015  RESTRICTION ON ACQUISITION OF HAND OR MEASURING TOOLS</w:t>
      </w:r>
      <w:r>
        <w:rPr>
          <w:sz w:val="16"/>
          <w:szCs w:val="16"/>
        </w:rPr>
        <w:tab/>
      </w:r>
      <w:r>
        <w:rPr>
          <w:sz w:val="16"/>
          <w:szCs w:val="16"/>
        </w:rPr>
        <w:tab/>
      </w:r>
      <w:r>
        <w:rPr>
          <w:sz w:val="16"/>
          <w:szCs w:val="16"/>
        </w:rPr>
        <w:tab/>
      </w:r>
      <w:r>
        <w:rPr>
          <w:sz w:val="16"/>
          <w:szCs w:val="16"/>
        </w:rPr>
        <w:tab/>
        <w:t>JUN 2005</w:t>
      </w:r>
    </w:p>
    <w:p w14:paraId="62CD09DF" w14:textId="77777777" w:rsidR="00471D38" w:rsidRDefault="00471D38" w:rsidP="00471D38">
      <w:pPr>
        <w:pStyle w:val="ListParagraph"/>
        <w:ind w:left="0"/>
        <w:rPr>
          <w:sz w:val="16"/>
          <w:szCs w:val="16"/>
        </w:rPr>
      </w:pPr>
    </w:p>
    <w:p w14:paraId="6F009649" w14:textId="77777777" w:rsidR="00471D38" w:rsidRDefault="00471D38" w:rsidP="00471D38">
      <w:pPr>
        <w:pStyle w:val="ListParagraph"/>
        <w:ind w:left="0"/>
        <w:rPr>
          <w:sz w:val="16"/>
          <w:szCs w:val="16"/>
        </w:rPr>
      </w:pPr>
      <w:r>
        <w:rPr>
          <w:b/>
          <w:sz w:val="16"/>
          <w:szCs w:val="16"/>
        </w:rPr>
        <w:t>252.225-7016  RESTRICTION ON ACQUISITION OF BALL AND ROLLER BEARINGS</w:t>
      </w:r>
      <w:r>
        <w:rPr>
          <w:sz w:val="16"/>
          <w:szCs w:val="16"/>
        </w:rPr>
        <w:tab/>
      </w:r>
      <w:r>
        <w:rPr>
          <w:sz w:val="16"/>
          <w:szCs w:val="16"/>
        </w:rPr>
        <w:tab/>
      </w:r>
      <w:r>
        <w:rPr>
          <w:sz w:val="16"/>
          <w:szCs w:val="16"/>
        </w:rPr>
        <w:tab/>
      </w:r>
      <w:r>
        <w:rPr>
          <w:sz w:val="16"/>
          <w:szCs w:val="16"/>
        </w:rPr>
        <w:tab/>
        <w:t>JAN 2023</w:t>
      </w:r>
    </w:p>
    <w:p w14:paraId="04926C67" w14:textId="77777777" w:rsidR="00471D38" w:rsidRDefault="00471D38" w:rsidP="00471D38">
      <w:pPr>
        <w:pStyle w:val="ListParagraph"/>
        <w:ind w:left="0"/>
        <w:rPr>
          <w:sz w:val="16"/>
          <w:szCs w:val="16"/>
        </w:rPr>
      </w:pPr>
    </w:p>
    <w:p w14:paraId="005564E4" w14:textId="77777777" w:rsidR="00471D38" w:rsidRDefault="00471D38" w:rsidP="00471D38">
      <w:pPr>
        <w:pStyle w:val="ListParagraph"/>
        <w:ind w:left="0"/>
        <w:rPr>
          <w:sz w:val="16"/>
          <w:szCs w:val="16"/>
        </w:rPr>
      </w:pPr>
      <w:r>
        <w:rPr>
          <w:b/>
          <w:sz w:val="16"/>
          <w:szCs w:val="16"/>
        </w:rPr>
        <w:t>252.225-7019  RESTRICTION ON ACQUISITION OF ANCHOR AND MOORING CHAIN</w:t>
      </w:r>
      <w:r>
        <w:rPr>
          <w:sz w:val="16"/>
          <w:szCs w:val="16"/>
        </w:rPr>
        <w:tab/>
      </w:r>
      <w:r>
        <w:rPr>
          <w:sz w:val="16"/>
          <w:szCs w:val="16"/>
        </w:rPr>
        <w:tab/>
      </w:r>
      <w:r>
        <w:rPr>
          <w:sz w:val="16"/>
          <w:szCs w:val="16"/>
        </w:rPr>
        <w:tab/>
        <w:t xml:space="preserve">                 MAY 2024</w:t>
      </w:r>
    </w:p>
    <w:p w14:paraId="670C3E84" w14:textId="77777777" w:rsidR="00471D38" w:rsidRDefault="00471D38" w:rsidP="00471D38">
      <w:pPr>
        <w:pStyle w:val="ListParagraph"/>
        <w:ind w:left="0"/>
        <w:rPr>
          <w:sz w:val="16"/>
          <w:szCs w:val="16"/>
        </w:rPr>
      </w:pPr>
    </w:p>
    <w:p w14:paraId="5BC736EE" w14:textId="77777777" w:rsidR="00471D38" w:rsidRDefault="00471D38" w:rsidP="00471D38">
      <w:pPr>
        <w:pStyle w:val="ListParagraph"/>
        <w:ind w:left="0"/>
        <w:rPr>
          <w:sz w:val="16"/>
          <w:szCs w:val="16"/>
        </w:rPr>
      </w:pPr>
      <w:r>
        <w:rPr>
          <w:b/>
          <w:sz w:val="16"/>
          <w:szCs w:val="16"/>
        </w:rPr>
        <w:t>252.225-7021 TRADE AGREEMENTS—BASIC</w:t>
      </w:r>
      <w:r>
        <w:rPr>
          <w:b/>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FEB 2024</w:t>
      </w:r>
    </w:p>
    <w:p w14:paraId="3A5ECB1E" w14:textId="77777777" w:rsidR="00997114" w:rsidRDefault="00997114" w:rsidP="00997114">
      <w:pPr>
        <w:pStyle w:val="ListParagraph"/>
        <w:ind w:left="0"/>
        <w:rPr>
          <w:b/>
          <w:sz w:val="16"/>
          <w:szCs w:val="16"/>
        </w:rPr>
      </w:pPr>
    </w:p>
    <w:p w14:paraId="61A31989"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49177C3A"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2505A6A5" w14:textId="77777777" w:rsidR="00590F9E" w:rsidRDefault="00590F9E" w:rsidP="00C80DF7">
      <w:pPr>
        <w:pStyle w:val="ListParagraph"/>
        <w:ind w:left="0"/>
        <w:rPr>
          <w:sz w:val="16"/>
          <w:szCs w:val="16"/>
        </w:rPr>
      </w:pPr>
    </w:p>
    <w:p w14:paraId="64D6DF28"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223BEBDB" w14:textId="77777777" w:rsidR="000E0A67" w:rsidRPr="00B627BF" w:rsidRDefault="000E0A67" w:rsidP="00B627BF">
      <w:pPr>
        <w:pStyle w:val="ListParagraph"/>
        <w:ind w:left="0" w:firstLine="720"/>
        <w:rPr>
          <w:b/>
          <w:sz w:val="16"/>
          <w:szCs w:val="16"/>
        </w:rPr>
      </w:pPr>
      <w:r w:rsidRPr="00B627BF">
        <w:rPr>
          <w:b/>
          <w:sz w:val="16"/>
          <w:szCs w:val="16"/>
        </w:rPr>
        <w:t>STEEL PLATE</w:t>
      </w:r>
    </w:p>
    <w:p w14:paraId="6FD400BB" w14:textId="77777777" w:rsidR="00590F9E" w:rsidRDefault="00590F9E" w:rsidP="00C80DF7">
      <w:pPr>
        <w:pStyle w:val="ListParagraph"/>
        <w:ind w:left="0"/>
        <w:rPr>
          <w:sz w:val="16"/>
          <w:szCs w:val="16"/>
        </w:rPr>
      </w:pPr>
    </w:p>
    <w:p w14:paraId="332CED69" w14:textId="7DA14A4D"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w:t>
      </w:r>
      <w:r w:rsidR="00B627BF">
        <w:rPr>
          <w:b/>
          <w:sz w:val="16"/>
          <w:szCs w:val="16"/>
        </w:rPr>
        <w:t>—</w:t>
      </w:r>
      <w:r>
        <w:rPr>
          <w:b/>
          <w:sz w:val="16"/>
          <w:szCs w:val="16"/>
        </w:rPr>
        <w:t>BASIC</w:t>
      </w:r>
      <w:r w:rsidR="00B627BF">
        <w:rPr>
          <w:sz w:val="16"/>
          <w:szCs w:val="16"/>
        </w:rPr>
        <w:t xml:space="preserve">          </w:t>
      </w:r>
      <w:r w:rsidR="001C6533">
        <w:rPr>
          <w:sz w:val="16"/>
          <w:szCs w:val="16"/>
        </w:rPr>
        <w:t xml:space="preserve">  FEB 2024</w:t>
      </w:r>
    </w:p>
    <w:p w14:paraId="5D9CA923" w14:textId="77777777" w:rsidR="00997114" w:rsidRDefault="00997114" w:rsidP="00997114">
      <w:pPr>
        <w:pStyle w:val="ListParagraph"/>
        <w:ind w:left="0"/>
        <w:rPr>
          <w:b/>
          <w:sz w:val="16"/>
          <w:szCs w:val="16"/>
        </w:rPr>
      </w:pPr>
    </w:p>
    <w:p w14:paraId="5E11954E" w14:textId="77777777" w:rsidR="00997114" w:rsidRPr="006F7753" w:rsidRDefault="00997114" w:rsidP="00997114">
      <w:pPr>
        <w:pStyle w:val="ListParagraph"/>
        <w:ind w:left="0"/>
        <w:rPr>
          <w:sz w:val="16"/>
          <w:szCs w:val="16"/>
        </w:rPr>
      </w:pPr>
      <w:r w:rsidRPr="00B657C8">
        <w:rPr>
          <w:b/>
          <w:sz w:val="16"/>
          <w:szCs w:val="16"/>
        </w:rPr>
        <w:lastRenderedPageBreak/>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14:paraId="6399B942" w14:textId="77777777" w:rsidR="00997114" w:rsidRDefault="00997114" w:rsidP="00997114">
      <w:pPr>
        <w:pStyle w:val="ListParagraph"/>
        <w:ind w:left="0"/>
        <w:rPr>
          <w:b/>
          <w:sz w:val="16"/>
          <w:szCs w:val="16"/>
        </w:rPr>
      </w:pPr>
    </w:p>
    <w:p w14:paraId="1B6516B5"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1024EFA7" w14:textId="77777777" w:rsidR="00997114" w:rsidRDefault="00997114" w:rsidP="00997114">
      <w:pPr>
        <w:pStyle w:val="ListParagraph"/>
        <w:ind w:left="0"/>
        <w:rPr>
          <w:b/>
          <w:sz w:val="16"/>
          <w:szCs w:val="16"/>
        </w:rPr>
      </w:pPr>
    </w:p>
    <w:p w14:paraId="740AA199" w14:textId="2FAC5A91"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xml:space="preserve">--         </w:t>
      </w:r>
      <w:r w:rsidR="00D063E4">
        <w:rPr>
          <w:sz w:val="16"/>
          <w:szCs w:val="16"/>
        </w:rPr>
        <w:t>MAY 2024</w:t>
      </w:r>
    </w:p>
    <w:p w14:paraId="56E652CE" w14:textId="77777777" w:rsidR="00F64786" w:rsidRPr="00F64786" w:rsidRDefault="00F64786" w:rsidP="00F64786">
      <w:pPr>
        <w:pStyle w:val="ListParagraph"/>
        <w:ind w:left="0"/>
        <w:rPr>
          <w:b/>
          <w:sz w:val="16"/>
          <w:szCs w:val="16"/>
        </w:rPr>
      </w:pPr>
      <w:r w:rsidRPr="00F64786">
        <w:rPr>
          <w:b/>
          <w:sz w:val="16"/>
          <w:szCs w:val="16"/>
        </w:rPr>
        <w:t>(DEVIATION 2020-O0006)</w:t>
      </w:r>
    </w:p>
    <w:p w14:paraId="5D039C26" w14:textId="77777777" w:rsidR="00F64786" w:rsidRDefault="00F64786" w:rsidP="00F64786">
      <w:pPr>
        <w:pStyle w:val="ListParagraph"/>
        <w:ind w:left="0"/>
        <w:rPr>
          <w:b/>
          <w:sz w:val="16"/>
          <w:szCs w:val="16"/>
        </w:rPr>
      </w:pPr>
    </w:p>
    <w:p w14:paraId="6E8A4C8C" w14:textId="6C0280E6"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D063E4">
        <w:rPr>
          <w:sz w:val="16"/>
          <w:szCs w:val="16"/>
        </w:rPr>
        <w:t>JAN 2023</w:t>
      </w:r>
    </w:p>
    <w:p w14:paraId="4AA78288"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174775FF"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2B868244" w14:textId="77777777" w:rsidR="00166F3A" w:rsidRDefault="00166F3A" w:rsidP="00C80DF7">
      <w:pPr>
        <w:pStyle w:val="ListParagraph"/>
        <w:ind w:left="0"/>
        <w:rPr>
          <w:sz w:val="16"/>
          <w:szCs w:val="16"/>
        </w:rPr>
      </w:pPr>
    </w:p>
    <w:p w14:paraId="7831F0D8" w14:textId="77777777" w:rsidR="005E28CC" w:rsidRDefault="005E28CC" w:rsidP="005E28CC">
      <w:pPr>
        <w:pStyle w:val="ListParagraph"/>
        <w:ind w:left="0"/>
        <w:rPr>
          <w:sz w:val="16"/>
          <w:szCs w:val="16"/>
        </w:rPr>
      </w:pPr>
      <w:r>
        <w:rPr>
          <w:b/>
          <w:sz w:val="16"/>
          <w:szCs w:val="16"/>
        </w:rPr>
        <w:t>252.226-7003  DRUG-FREE WORKFORCE</w:t>
      </w:r>
      <w:r>
        <w:rPr>
          <w:b/>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AUG 2024</w:t>
      </w:r>
    </w:p>
    <w:p w14:paraId="7728FCED" w14:textId="77777777" w:rsidR="005E28CC" w:rsidRDefault="005E28CC" w:rsidP="00C80DF7">
      <w:pPr>
        <w:pStyle w:val="ListParagraph"/>
        <w:ind w:left="0"/>
        <w:rPr>
          <w:b/>
          <w:sz w:val="16"/>
          <w:szCs w:val="16"/>
        </w:rPr>
      </w:pPr>
    </w:p>
    <w:p w14:paraId="7029F864" w14:textId="7B4DD2F9" w:rsidR="00C216B9" w:rsidRDefault="00736851" w:rsidP="00C80DF7">
      <w:pPr>
        <w:pStyle w:val="ListParagraph"/>
        <w:ind w:left="0"/>
        <w:rPr>
          <w:b/>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w:t>
      </w:r>
      <w:r w:rsidR="00312880">
        <w:rPr>
          <w:b/>
          <w:sz w:val="16"/>
          <w:szCs w:val="16"/>
        </w:rPr>
        <w:t xml:space="preserve">OTHER THAN COMMERCIAL PRODUCTS AND </w:t>
      </w:r>
      <w:r w:rsidR="00C216B9">
        <w:rPr>
          <w:b/>
          <w:sz w:val="16"/>
          <w:szCs w:val="16"/>
        </w:rPr>
        <w:tab/>
      </w:r>
      <w:r w:rsidR="00C216B9">
        <w:rPr>
          <w:b/>
          <w:sz w:val="16"/>
          <w:szCs w:val="16"/>
        </w:rPr>
        <w:tab/>
      </w:r>
      <w:r w:rsidR="00C216B9">
        <w:rPr>
          <w:b/>
          <w:sz w:val="16"/>
          <w:szCs w:val="16"/>
        </w:rPr>
        <w:tab/>
      </w:r>
      <w:r w:rsidR="00C216B9" w:rsidRPr="00E97E22">
        <w:rPr>
          <w:bCs/>
          <w:sz w:val="16"/>
          <w:szCs w:val="16"/>
        </w:rPr>
        <w:t>AUG 2025</w:t>
      </w:r>
    </w:p>
    <w:p w14:paraId="6240413E" w14:textId="5117616B" w:rsidR="005D4343" w:rsidRPr="006F7753" w:rsidRDefault="00312880" w:rsidP="00C80DF7">
      <w:pPr>
        <w:pStyle w:val="ListParagraph"/>
        <w:ind w:left="0"/>
        <w:rPr>
          <w:sz w:val="16"/>
          <w:szCs w:val="16"/>
        </w:rPr>
      </w:pPr>
      <w:r>
        <w:rPr>
          <w:b/>
          <w:sz w:val="16"/>
          <w:szCs w:val="16"/>
        </w:rPr>
        <w:t>COMMERCIAL SERVICES</w:t>
      </w:r>
      <w:r w:rsidR="005D4343" w:rsidRPr="006F7753">
        <w:rPr>
          <w:sz w:val="16"/>
          <w:szCs w:val="16"/>
        </w:rPr>
        <w:tab/>
      </w:r>
      <w:r w:rsidR="005D4343" w:rsidRPr="006F7753">
        <w:rPr>
          <w:sz w:val="16"/>
          <w:szCs w:val="16"/>
        </w:rPr>
        <w:tab/>
      </w:r>
      <w:r w:rsidR="005D4343" w:rsidRPr="006F7753">
        <w:rPr>
          <w:sz w:val="16"/>
          <w:szCs w:val="16"/>
        </w:rPr>
        <w:tab/>
      </w:r>
      <w:r w:rsidR="00736851" w:rsidRPr="006F7753">
        <w:rPr>
          <w:sz w:val="16"/>
          <w:szCs w:val="16"/>
        </w:rPr>
        <w:tab/>
      </w:r>
      <w:r w:rsidR="00641502">
        <w:rPr>
          <w:sz w:val="16"/>
          <w:szCs w:val="16"/>
        </w:rPr>
        <w:tab/>
      </w:r>
    </w:p>
    <w:p w14:paraId="5613DFDB"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37FC9D2" w14:textId="77777777" w:rsidR="00166F3A" w:rsidRDefault="00166F3A" w:rsidP="00C80DF7">
      <w:pPr>
        <w:pStyle w:val="ListParagraph"/>
        <w:ind w:left="0"/>
        <w:rPr>
          <w:sz w:val="16"/>
          <w:szCs w:val="16"/>
        </w:rPr>
      </w:pPr>
    </w:p>
    <w:p w14:paraId="5A3A4514" w14:textId="1248A826" w:rsidR="00C219A3" w:rsidRDefault="00736851" w:rsidP="00C80DF7">
      <w:pPr>
        <w:pStyle w:val="ListParagraph"/>
        <w:ind w:left="0"/>
        <w:rPr>
          <w:b/>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 xml:space="preserve">RIGHTS IN </w:t>
      </w:r>
      <w:r w:rsidR="00C219A3">
        <w:rPr>
          <w:b/>
          <w:sz w:val="16"/>
          <w:szCs w:val="16"/>
        </w:rPr>
        <w:t xml:space="preserve">OTHER THAN COMMERCIAL COMPUTER SOFTWARE AND OTHER THAN </w:t>
      </w:r>
      <w:r w:rsidR="000F2115">
        <w:rPr>
          <w:b/>
          <w:sz w:val="16"/>
          <w:szCs w:val="16"/>
        </w:rPr>
        <w:tab/>
      </w:r>
      <w:r w:rsidR="000F2115">
        <w:rPr>
          <w:b/>
          <w:sz w:val="16"/>
          <w:szCs w:val="16"/>
        </w:rPr>
        <w:tab/>
      </w:r>
      <w:r w:rsidR="00215CD0" w:rsidRPr="00E97E22">
        <w:rPr>
          <w:bCs/>
          <w:sz w:val="16"/>
          <w:szCs w:val="16"/>
        </w:rPr>
        <w:t>AUG 2025</w:t>
      </w:r>
    </w:p>
    <w:p w14:paraId="6D9B2CF1" w14:textId="5A01AE0B" w:rsidR="00E6658C" w:rsidRPr="00641502" w:rsidRDefault="00C219A3" w:rsidP="00C80DF7">
      <w:pPr>
        <w:pStyle w:val="ListParagraph"/>
        <w:ind w:left="0"/>
        <w:rPr>
          <w:b/>
          <w:sz w:val="16"/>
          <w:szCs w:val="16"/>
        </w:rPr>
      </w:pPr>
      <w:r>
        <w:rPr>
          <w:b/>
          <w:sz w:val="16"/>
          <w:szCs w:val="16"/>
        </w:rPr>
        <w:t>COM</w:t>
      </w:r>
      <w:r w:rsidR="000F2115">
        <w:rPr>
          <w:b/>
          <w:sz w:val="16"/>
          <w:szCs w:val="16"/>
        </w:rPr>
        <w:t>M</w:t>
      </w:r>
      <w:r>
        <w:rPr>
          <w:b/>
          <w:sz w:val="16"/>
          <w:szCs w:val="16"/>
        </w:rPr>
        <w:t xml:space="preserve">ERCIAL COMPUTER SOFTWARE </w:t>
      </w:r>
      <w:r w:rsidR="000F2115">
        <w:rPr>
          <w:b/>
          <w:sz w:val="16"/>
          <w:szCs w:val="16"/>
        </w:rPr>
        <w:t>DOCUMENTATION</w:t>
      </w:r>
      <w:r w:rsidR="000E0A67" w:rsidRPr="00641502">
        <w:rPr>
          <w:b/>
          <w:sz w:val="16"/>
          <w:szCs w:val="16"/>
        </w:rPr>
        <w:tab/>
      </w:r>
    </w:p>
    <w:p w14:paraId="7517FDCD"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3470A32D" w14:textId="77777777" w:rsidR="00166F3A" w:rsidRDefault="00166F3A" w:rsidP="00C80DF7">
      <w:pPr>
        <w:pStyle w:val="ListParagraph"/>
        <w:ind w:left="0"/>
        <w:rPr>
          <w:sz w:val="16"/>
          <w:szCs w:val="16"/>
        </w:rPr>
      </w:pPr>
    </w:p>
    <w:p w14:paraId="6030B902" w14:textId="0CE4D06F"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w:t>
      </w:r>
      <w:r w:rsidR="009549A5">
        <w:rPr>
          <w:b/>
          <w:sz w:val="16"/>
          <w:szCs w:val="16"/>
        </w:rPr>
        <w:t>PRODUCTS AND COMMERCIAL SERVICES</w:t>
      </w:r>
      <w:r w:rsidRPr="006F7753">
        <w:rPr>
          <w:sz w:val="16"/>
          <w:szCs w:val="16"/>
        </w:rPr>
        <w:tab/>
      </w:r>
      <w:r w:rsidR="009549A5">
        <w:rPr>
          <w:sz w:val="16"/>
          <w:szCs w:val="16"/>
        </w:rPr>
        <w:tab/>
      </w:r>
      <w:r>
        <w:rPr>
          <w:sz w:val="16"/>
          <w:szCs w:val="16"/>
        </w:rPr>
        <w:tab/>
      </w:r>
      <w:r w:rsidR="009549A5">
        <w:rPr>
          <w:sz w:val="16"/>
          <w:szCs w:val="16"/>
        </w:rPr>
        <w:t>JAN 2025</w:t>
      </w:r>
    </w:p>
    <w:p w14:paraId="48365C64"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688339EC" w14:textId="77777777" w:rsidR="00997114" w:rsidRDefault="00997114" w:rsidP="00C80DF7">
      <w:pPr>
        <w:pStyle w:val="ListParagraph"/>
        <w:ind w:left="0"/>
        <w:rPr>
          <w:b/>
          <w:sz w:val="16"/>
          <w:szCs w:val="16"/>
        </w:rPr>
      </w:pPr>
    </w:p>
    <w:p w14:paraId="0D520B86" w14:textId="411CD803"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w:t>
      </w:r>
      <w:r w:rsidR="00215CD0">
        <w:rPr>
          <w:sz w:val="16"/>
          <w:szCs w:val="16"/>
        </w:rPr>
        <w:t>25</w:t>
      </w:r>
    </w:p>
    <w:p w14:paraId="1F90BFAA" w14:textId="77777777" w:rsidR="006843BE" w:rsidRPr="006F7753" w:rsidRDefault="006843BE" w:rsidP="00C80DF7">
      <w:pPr>
        <w:pStyle w:val="ListParagraph"/>
        <w:ind w:left="0"/>
        <w:rPr>
          <w:sz w:val="16"/>
          <w:szCs w:val="16"/>
        </w:rPr>
      </w:pPr>
      <w:r w:rsidRPr="006F7753">
        <w:rPr>
          <w:sz w:val="16"/>
          <w:szCs w:val="16"/>
        </w:rPr>
        <w:tab/>
      </w:r>
    </w:p>
    <w:p w14:paraId="0F15A824" w14:textId="7DE69A2A"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556431">
        <w:rPr>
          <w:b/>
          <w:sz w:val="16"/>
          <w:szCs w:val="16"/>
        </w:rPr>
        <w:t xml:space="preserve"> </w:t>
      </w:r>
      <w:r w:rsidR="00862745">
        <w:rPr>
          <w:b/>
          <w:sz w:val="16"/>
          <w:szCs w:val="16"/>
        </w:rPr>
        <w:t xml:space="preserve">   </w:t>
      </w:r>
      <w:r w:rsidR="00B835B4">
        <w:rPr>
          <w:sz w:val="16"/>
          <w:szCs w:val="16"/>
        </w:rPr>
        <w:t>JAN 2025</w:t>
      </w:r>
    </w:p>
    <w:p w14:paraId="4CE01637"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4BC10B1B"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7D3DD74" w14:textId="77777777" w:rsidR="00AC6BFB" w:rsidRDefault="00AC6BFB" w:rsidP="00C80DF7">
      <w:pPr>
        <w:pStyle w:val="ListParagraph"/>
        <w:ind w:left="0"/>
        <w:rPr>
          <w:b/>
          <w:sz w:val="16"/>
          <w:szCs w:val="16"/>
        </w:rPr>
      </w:pPr>
    </w:p>
    <w:p w14:paraId="25E39265" w14:textId="77777777"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14:paraId="2673EBB5" w14:textId="77777777" w:rsidR="00166F3A" w:rsidRDefault="00166F3A" w:rsidP="00C80DF7">
      <w:pPr>
        <w:pStyle w:val="ListParagraph"/>
        <w:ind w:left="0"/>
        <w:rPr>
          <w:sz w:val="16"/>
          <w:szCs w:val="16"/>
        </w:rPr>
      </w:pPr>
    </w:p>
    <w:p w14:paraId="48264F60" w14:textId="77777777" w:rsidR="00631232" w:rsidRDefault="00631232" w:rsidP="00C80DF7">
      <w:pPr>
        <w:pStyle w:val="ListParagraph"/>
        <w:ind w:left="0"/>
        <w:rPr>
          <w:b/>
          <w:sz w:val="16"/>
          <w:szCs w:val="16"/>
        </w:rPr>
      </w:pPr>
    </w:p>
    <w:p w14:paraId="00C000CD" w14:textId="77777777"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60EB73AA"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43C12DA1" w14:textId="77777777" w:rsidR="00166F3A" w:rsidRDefault="00166F3A" w:rsidP="00C80DF7">
      <w:pPr>
        <w:pStyle w:val="ListParagraph"/>
        <w:ind w:left="0"/>
        <w:rPr>
          <w:sz w:val="16"/>
          <w:szCs w:val="16"/>
        </w:rPr>
      </w:pPr>
    </w:p>
    <w:p w14:paraId="65005BDE" w14:textId="5428EB54"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556431">
        <w:rPr>
          <w:sz w:val="16"/>
          <w:szCs w:val="16"/>
        </w:rPr>
        <w:t xml:space="preserve"> JAN 2025</w:t>
      </w:r>
    </w:p>
    <w:p w14:paraId="59D14071"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4BA2255D" w14:textId="77777777" w:rsidR="00166F3A" w:rsidRDefault="00166F3A" w:rsidP="00C80DF7">
      <w:pPr>
        <w:pStyle w:val="ListParagraph"/>
        <w:ind w:left="0"/>
        <w:rPr>
          <w:sz w:val="16"/>
          <w:szCs w:val="16"/>
        </w:rPr>
      </w:pPr>
    </w:p>
    <w:p w14:paraId="2680335C"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1F3F0A58" w14:textId="77777777" w:rsidR="00166F3A" w:rsidRDefault="00166F3A" w:rsidP="00C80DF7">
      <w:pPr>
        <w:pStyle w:val="ListParagraph"/>
        <w:ind w:left="0"/>
        <w:rPr>
          <w:sz w:val="16"/>
          <w:szCs w:val="16"/>
        </w:rPr>
      </w:pPr>
    </w:p>
    <w:p w14:paraId="2F990B81" w14:textId="30806003" w:rsidR="0028705B" w:rsidRDefault="0028705B" w:rsidP="0028705B">
      <w:pPr>
        <w:pStyle w:val="ListParagraph"/>
        <w:ind w:left="0"/>
        <w:rPr>
          <w:sz w:val="16"/>
          <w:szCs w:val="16"/>
        </w:rPr>
      </w:pPr>
      <w:r>
        <w:rPr>
          <w:b/>
          <w:sz w:val="16"/>
          <w:szCs w:val="16"/>
        </w:rPr>
        <w:t>252.239-7016  TELECOMMUNICATIONS SECURITY EQUIPMENT, DEVICES, TECHNIQUES, AND SERVICES</w:t>
      </w:r>
      <w:r>
        <w:rPr>
          <w:sz w:val="16"/>
          <w:szCs w:val="16"/>
        </w:rPr>
        <w:tab/>
        <w:t xml:space="preserve">DEC </w:t>
      </w:r>
      <w:r w:rsidR="00B3028E">
        <w:rPr>
          <w:sz w:val="16"/>
          <w:szCs w:val="16"/>
        </w:rPr>
        <w:t>2022</w:t>
      </w:r>
    </w:p>
    <w:p w14:paraId="1D5B1521" w14:textId="77777777" w:rsidR="0028705B" w:rsidRDefault="0028705B" w:rsidP="0028705B">
      <w:pPr>
        <w:pStyle w:val="ListParagraph"/>
        <w:ind w:left="0"/>
        <w:rPr>
          <w:i/>
          <w:iCs/>
          <w:sz w:val="16"/>
          <w:szCs w:val="16"/>
          <w:u w:val="single"/>
        </w:rPr>
      </w:pPr>
      <w:r>
        <w:rPr>
          <w:i/>
          <w:iCs/>
          <w:sz w:val="16"/>
          <w:szCs w:val="16"/>
          <w:u w:val="single"/>
        </w:rPr>
        <w:t>Applicable only if Contractor’s contract with Buyer requires securing telecommunications systems.</w:t>
      </w:r>
    </w:p>
    <w:p w14:paraId="335F3550" w14:textId="77777777" w:rsidR="0028705B" w:rsidRDefault="0028705B" w:rsidP="00C80DF7">
      <w:pPr>
        <w:pStyle w:val="ListParagraph"/>
        <w:ind w:left="0"/>
        <w:rPr>
          <w:b/>
          <w:sz w:val="16"/>
          <w:szCs w:val="16"/>
        </w:rPr>
      </w:pPr>
    </w:p>
    <w:p w14:paraId="507C951B" w14:textId="31AFB606"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5670FD0E" w14:textId="77777777" w:rsidR="00166F3A" w:rsidRDefault="00166F3A" w:rsidP="00C80DF7">
      <w:pPr>
        <w:pStyle w:val="ListParagraph"/>
        <w:ind w:left="0"/>
        <w:rPr>
          <w:sz w:val="16"/>
          <w:szCs w:val="16"/>
        </w:rPr>
      </w:pPr>
    </w:p>
    <w:p w14:paraId="47A8F088" w14:textId="40D8EAB4"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w:t>
      </w:r>
      <w:r w:rsidR="00E37DCD">
        <w:rPr>
          <w:sz w:val="16"/>
          <w:szCs w:val="16"/>
        </w:rPr>
        <w:t>22</w:t>
      </w:r>
    </w:p>
    <w:p w14:paraId="37206135"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03DF2E3" w14:textId="77777777" w:rsidR="00166F3A" w:rsidRDefault="00166F3A" w:rsidP="00C80DF7">
      <w:pPr>
        <w:pStyle w:val="ListParagraph"/>
        <w:ind w:left="0"/>
        <w:rPr>
          <w:sz w:val="16"/>
          <w:szCs w:val="16"/>
        </w:rPr>
      </w:pPr>
    </w:p>
    <w:p w14:paraId="139BD6FE" w14:textId="60F646AC"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00606D84">
        <w:rPr>
          <w:sz w:val="16"/>
          <w:szCs w:val="16"/>
        </w:rPr>
        <w:t>NOV 2023</w:t>
      </w:r>
    </w:p>
    <w:p w14:paraId="5C9390BC" w14:textId="77777777" w:rsidR="008A0955" w:rsidRDefault="008A0955" w:rsidP="00C80DF7">
      <w:pPr>
        <w:pStyle w:val="ListParagraph"/>
        <w:ind w:left="0"/>
        <w:rPr>
          <w:sz w:val="16"/>
          <w:szCs w:val="16"/>
        </w:rPr>
      </w:pPr>
    </w:p>
    <w:p w14:paraId="24245A8F" w14:textId="598FD1CD"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w:t>
      </w:r>
      <w:r w:rsidR="00C47E00">
        <w:rPr>
          <w:sz w:val="16"/>
          <w:szCs w:val="16"/>
        </w:rPr>
        <w:t xml:space="preserve">   </w:t>
      </w:r>
      <w:r>
        <w:rPr>
          <w:sz w:val="16"/>
          <w:szCs w:val="16"/>
        </w:rPr>
        <w:t xml:space="preserve">     </w:t>
      </w:r>
      <w:r w:rsidR="00C47E00">
        <w:rPr>
          <w:sz w:val="16"/>
          <w:szCs w:val="16"/>
        </w:rPr>
        <w:t>JAN 2025</w:t>
      </w:r>
    </w:p>
    <w:p w14:paraId="21B2E6C2" w14:textId="77777777" w:rsidR="008A0955" w:rsidRDefault="008A0955" w:rsidP="008A0955">
      <w:pPr>
        <w:pStyle w:val="ListParagraph"/>
        <w:ind w:left="0"/>
        <w:rPr>
          <w:sz w:val="16"/>
          <w:szCs w:val="16"/>
        </w:rPr>
      </w:pPr>
    </w:p>
    <w:p w14:paraId="674B6CE7" w14:textId="5457A5B7" w:rsidR="00F952BC" w:rsidRPr="006F7753" w:rsidRDefault="00F952BC" w:rsidP="00F952BC">
      <w:pPr>
        <w:pStyle w:val="ListParagraph"/>
        <w:ind w:left="0"/>
        <w:rPr>
          <w:sz w:val="16"/>
          <w:szCs w:val="16"/>
        </w:rPr>
      </w:pPr>
      <w:r>
        <w:rPr>
          <w:b/>
          <w:sz w:val="16"/>
          <w:szCs w:val="16"/>
        </w:rPr>
        <w:t>252.245-7000</w:t>
      </w:r>
      <w:r w:rsidRPr="00641502">
        <w:rPr>
          <w:b/>
          <w:sz w:val="16"/>
          <w:szCs w:val="16"/>
        </w:rPr>
        <w:t xml:space="preserve">  </w:t>
      </w:r>
      <w:r>
        <w:rPr>
          <w:b/>
          <w:sz w:val="16"/>
          <w:szCs w:val="16"/>
        </w:rPr>
        <w:t>GOVERNMENT FURNISHED MAPPING, CHARTING, AND GEODESY PROPERTY</w:t>
      </w:r>
      <w:r>
        <w:rPr>
          <w:sz w:val="16"/>
          <w:szCs w:val="16"/>
        </w:rPr>
        <w:tab/>
        <w:t xml:space="preserve">  </w:t>
      </w:r>
      <w:r w:rsidRPr="006F7753">
        <w:rPr>
          <w:sz w:val="16"/>
          <w:szCs w:val="16"/>
        </w:rPr>
        <w:tab/>
      </w:r>
      <w:r>
        <w:rPr>
          <w:sz w:val="16"/>
          <w:szCs w:val="16"/>
        </w:rPr>
        <w:t xml:space="preserve">  </w:t>
      </w:r>
      <w:r w:rsidR="00C47E00">
        <w:rPr>
          <w:sz w:val="16"/>
          <w:szCs w:val="16"/>
        </w:rPr>
        <w:t xml:space="preserve">   </w:t>
      </w:r>
      <w:r>
        <w:rPr>
          <w:sz w:val="16"/>
          <w:szCs w:val="16"/>
        </w:rPr>
        <w:t xml:space="preserve">              APR</w:t>
      </w:r>
      <w:r w:rsidRPr="006F7753">
        <w:rPr>
          <w:sz w:val="16"/>
          <w:szCs w:val="16"/>
        </w:rPr>
        <w:t xml:space="preserve"> 201</w:t>
      </w:r>
      <w:r>
        <w:rPr>
          <w:sz w:val="16"/>
          <w:szCs w:val="16"/>
        </w:rPr>
        <w:t>2</w:t>
      </w:r>
    </w:p>
    <w:p w14:paraId="539DBE3F" w14:textId="77777777" w:rsidR="00F952BC" w:rsidRDefault="00F952BC" w:rsidP="008A0955">
      <w:pPr>
        <w:pStyle w:val="ListParagraph"/>
        <w:ind w:left="0"/>
        <w:rPr>
          <w:sz w:val="16"/>
          <w:szCs w:val="16"/>
        </w:rPr>
      </w:pPr>
    </w:p>
    <w:p w14:paraId="6598590A" w14:textId="77777777"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209CD2E4" w14:textId="77777777" w:rsidR="00DD4BCB" w:rsidRPr="00641502" w:rsidRDefault="00DD4BCB" w:rsidP="00C80DF7">
      <w:pPr>
        <w:pStyle w:val="ListParagraph"/>
        <w:ind w:left="0"/>
        <w:rPr>
          <w:b/>
          <w:sz w:val="16"/>
          <w:szCs w:val="16"/>
        </w:rPr>
      </w:pPr>
      <w:r w:rsidRPr="00641502">
        <w:rPr>
          <w:b/>
          <w:sz w:val="16"/>
          <w:szCs w:val="16"/>
        </w:rPr>
        <w:t>PROPERTY</w:t>
      </w:r>
    </w:p>
    <w:p w14:paraId="3B532AC7" w14:textId="77777777" w:rsidR="00166F3A" w:rsidRDefault="00166F3A" w:rsidP="00C80DF7">
      <w:pPr>
        <w:pStyle w:val="ListParagraph"/>
        <w:ind w:left="0"/>
        <w:rPr>
          <w:sz w:val="16"/>
          <w:szCs w:val="16"/>
        </w:rPr>
      </w:pPr>
    </w:p>
    <w:p w14:paraId="009CE5BF" w14:textId="77777777"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14:paraId="1E266E83"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436A4BD1" w14:textId="77777777" w:rsidR="00166F3A" w:rsidRDefault="00166F3A" w:rsidP="00C80DF7">
      <w:pPr>
        <w:pStyle w:val="ListParagraph"/>
        <w:ind w:left="0"/>
        <w:rPr>
          <w:sz w:val="16"/>
          <w:szCs w:val="16"/>
        </w:rPr>
      </w:pPr>
    </w:p>
    <w:p w14:paraId="5FEB670E" w14:textId="7D7098DC"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r>
      <w:r w:rsidR="00FE7FBA">
        <w:rPr>
          <w:sz w:val="16"/>
          <w:szCs w:val="16"/>
        </w:rPr>
        <w:t>JAN 202</w:t>
      </w:r>
      <w:r w:rsidR="0008542E">
        <w:rPr>
          <w:sz w:val="16"/>
          <w:szCs w:val="16"/>
        </w:rPr>
        <w:t>5</w:t>
      </w:r>
    </w:p>
    <w:p w14:paraId="64DD693D"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1D1B2B3E" w14:textId="77777777" w:rsidR="001D6447" w:rsidRDefault="001D6447" w:rsidP="00C80DF7">
      <w:pPr>
        <w:pStyle w:val="ListParagraph"/>
        <w:ind w:left="0"/>
        <w:rPr>
          <w:b/>
          <w:sz w:val="16"/>
          <w:szCs w:val="16"/>
        </w:rPr>
      </w:pPr>
    </w:p>
    <w:p w14:paraId="3656BA72" w14:textId="77777777"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383B87D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5ED760E7" w14:textId="77777777" w:rsidR="00166F3A" w:rsidRDefault="00166F3A" w:rsidP="00C80DF7">
      <w:pPr>
        <w:pStyle w:val="ListParagraph"/>
        <w:ind w:left="0"/>
        <w:rPr>
          <w:sz w:val="16"/>
          <w:szCs w:val="16"/>
        </w:rPr>
      </w:pPr>
    </w:p>
    <w:p w14:paraId="07AD6C4B" w14:textId="20EAB9BB" w:rsidR="008F0E03" w:rsidRPr="006F7753" w:rsidRDefault="008F0E03" w:rsidP="003303FD">
      <w:pPr>
        <w:pStyle w:val="ListParagraph"/>
        <w:keepNext/>
        <w:widowControl/>
        <w:ind w:left="0"/>
        <w:rPr>
          <w:sz w:val="16"/>
          <w:szCs w:val="16"/>
        </w:rPr>
      </w:pPr>
      <w:r w:rsidRPr="000974A0">
        <w:rPr>
          <w:b/>
          <w:sz w:val="16"/>
          <w:szCs w:val="16"/>
        </w:rPr>
        <w:lastRenderedPageBreak/>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C22A39">
        <w:rPr>
          <w:sz w:val="16"/>
          <w:szCs w:val="16"/>
        </w:rPr>
        <w:t>JAN 2023</w:t>
      </w:r>
    </w:p>
    <w:p w14:paraId="23201BB7"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21D4043D" w14:textId="77777777" w:rsidR="007E2A29" w:rsidRDefault="007E2A29" w:rsidP="003303FD">
      <w:pPr>
        <w:pStyle w:val="ListParagraph"/>
        <w:keepNext/>
        <w:widowControl/>
        <w:ind w:left="0"/>
        <w:rPr>
          <w:sz w:val="16"/>
          <w:szCs w:val="16"/>
        </w:rPr>
      </w:pPr>
    </w:p>
    <w:p w14:paraId="5DB359F2"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06</w:t>
      </w:r>
      <w:r w:rsidRPr="000974A0">
        <w:rPr>
          <w:b/>
          <w:sz w:val="16"/>
          <w:szCs w:val="16"/>
        </w:rPr>
        <w:t xml:space="preserve">  </w:t>
      </w:r>
      <w:r>
        <w:rPr>
          <w:b/>
          <w:sz w:val="16"/>
          <w:szCs w:val="16"/>
        </w:rPr>
        <w:t>WARRANTY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448E852F"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2A9847F9" w14:textId="77777777" w:rsidR="007E2A29" w:rsidRDefault="007E2A29" w:rsidP="007E2A29">
      <w:pPr>
        <w:pStyle w:val="ListParagraph"/>
        <w:ind w:left="0"/>
        <w:rPr>
          <w:sz w:val="16"/>
          <w:szCs w:val="16"/>
        </w:rPr>
      </w:pPr>
    </w:p>
    <w:p w14:paraId="2F0DE483" w14:textId="1ED92EF4"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C22A39">
        <w:rPr>
          <w:sz w:val="16"/>
          <w:szCs w:val="16"/>
        </w:rPr>
        <w:t>OCT 2024</w:t>
      </w:r>
    </w:p>
    <w:p w14:paraId="43045340"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17FA9A0A" w14:textId="77777777" w:rsidR="007E2A29" w:rsidRDefault="007E2A29" w:rsidP="007E2A29">
      <w:pPr>
        <w:pStyle w:val="ListParagraph"/>
        <w:ind w:left="0"/>
        <w:rPr>
          <w:b/>
          <w:sz w:val="16"/>
          <w:szCs w:val="16"/>
        </w:rPr>
      </w:pPr>
    </w:p>
    <w:p w14:paraId="03F438AB"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4B2EB317"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59995152" w14:textId="77777777" w:rsidR="00166F3A" w:rsidRDefault="00166F3A" w:rsidP="00C80DF7">
      <w:pPr>
        <w:pStyle w:val="ListParagraph"/>
        <w:ind w:left="0"/>
        <w:rPr>
          <w:sz w:val="16"/>
          <w:szCs w:val="16"/>
        </w:rPr>
      </w:pPr>
    </w:p>
    <w:p w14:paraId="69D19A11" w14:textId="77777777" w:rsidR="00663E01" w:rsidRDefault="00663E01" w:rsidP="00C80DF7">
      <w:pPr>
        <w:pStyle w:val="ListParagraph"/>
        <w:ind w:left="0"/>
        <w:rPr>
          <w:sz w:val="16"/>
          <w:szCs w:val="16"/>
        </w:rPr>
      </w:pPr>
    </w:p>
    <w:p w14:paraId="291071DE"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30071C2F" w14:textId="77777777" w:rsidR="007F22DF" w:rsidRPr="007F22DF" w:rsidRDefault="007F22DF" w:rsidP="007F22DF">
      <w:pPr>
        <w:spacing w:before="120" w:after="120"/>
        <w:jc w:val="both"/>
        <w:rPr>
          <w:bCs/>
          <w:sz w:val="16"/>
          <w:szCs w:val="16"/>
        </w:rPr>
      </w:pPr>
      <w:r w:rsidRPr="007F22DF">
        <w:rPr>
          <w:b/>
          <w:bCs/>
          <w:sz w:val="16"/>
          <w:szCs w:val="16"/>
        </w:rPr>
        <w:t>252.204-7020 NIST SP 800-171 DOD ASSESSMENT REQUIREMENTS</w:t>
      </w:r>
      <w:r w:rsidRPr="007F22DF">
        <w:rPr>
          <w:bCs/>
          <w:sz w:val="16"/>
          <w:szCs w:val="16"/>
        </w:rPr>
        <w:t xml:space="preserve"> (NOV 2023)</w:t>
      </w:r>
    </w:p>
    <w:p w14:paraId="1BD108D3"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t>(a) </w:t>
      </w:r>
      <w:r w:rsidRPr="007F22DF">
        <w:rPr>
          <w:rFonts w:ascii="inherit" w:hAnsi="inherit"/>
          <w:i/>
          <w:iCs/>
          <w:color w:val="000000"/>
          <w:sz w:val="16"/>
          <w:szCs w:val="16"/>
          <w:bdr w:val="none" w:sz="0" w:space="0" w:color="auto" w:frame="1"/>
        </w:rPr>
        <w:t>Definitions</w:t>
      </w:r>
      <w:r w:rsidRPr="007F22DF">
        <w:rPr>
          <w:rFonts w:ascii="open_sansregular" w:hAnsi="open_sansregular"/>
          <w:color w:val="000000"/>
          <w:sz w:val="16"/>
          <w:szCs w:val="16"/>
        </w:rPr>
        <w:t>.</w:t>
      </w:r>
    </w:p>
    <w:p w14:paraId="3D4C40A6" w14:textId="77777777" w:rsidR="007F22DF" w:rsidRPr="007F22DF" w:rsidRDefault="007F22DF" w:rsidP="007F22DF">
      <w:pPr>
        <w:widowControl/>
        <w:shd w:val="clear" w:color="auto" w:fill="FFFFFF"/>
        <w:spacing w:before="120" w:after="120"/>
        <w:textAlignment w:val="baseline"/>
        <w:rPr>
          <w:rFonts w:ascii="open_sansregular" w:hAnsi="open_sansregular"/>
          <w:color w:val="000000"/>
          <w:sz w:val="16"/>
          <w:szCs w:val="16"/>
        </w:rPr>
      </w:pPr>
      <w:r w:rsidRPr="007F22DF">
        <w:rPr>
          <w:rFonts w:ascii="open_sansregular" w:hAnsi="open_sansregular"/>
          <w:color w:val="000000"/>
          <w:sz w:val="16"/>
          <w:szCs w:val="16"/>
        </w:rPr>
        <w:t>Basic Assessment” means a contractor’s self-assessment of the contractor’s implementation of NIST SP 800-171 that—</w:t>
      </w:r>
    </w:p>
    <w:p w14:paraId="3158EA69"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Is based on the Contractor’s review of their system security plan(s) associated with covered contractor information system(s);</w:t>
      </w:r>
    </w:p>
    <w:p w14:paraId="3B258A46"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Is conducted in accordance with the NIST SP 800-171 DoD Assessment Methodology; and</w:t>
      </w:r>
    </w:p>
    <w:p w14:paraId="2A3667E3"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(3) Results in a confidence level of “Low” in the resulting score, because it is a self-generated score.</w:t>
      </w:r>
    </w:p>
    <w:p w14:paraId="043C3BBF" w14:textId="77777777" w:rsidR="007F22DF" w:rsidRPr="007F22DF" w:rsidRDefault="007F22DF" w:rsidP="007F22DF">
      <w:pPr>
        <w:widowControl/>
        <w:shd w:val="clear" w:color="auto" w:fill="FFFFFF"/>
        <w:spacing w:before="120" w:after="120"/>
        <w:textAlignment w:val="baseline"/>
        <w:rPr>
          <w:rFonts w:ascii="open_sansregular" w:hAnsi="open_sansregular"/>
          <w:color w:val="000000"/>
          <w:sz w:val="16"/>
          <w:szCs w:val="16"/>
        </w:rPr>
      </w:pPr>
      <w:r w:rsidRPr="007F22DF">
        <w:rPr>
          <w:rFonts w:ascii="open_sansregular" w:hAnsi="open_sansregular"/>
          <w:color w:val="000000"/>
          <w:sz w:val="16"/>
          <w:szCs w:val="16"/>
        </w:rPr>
        <w:t>“Covered contractor information system” has the meaning given in the clause 252.204-7012, Safeguarding Covered Defense Information and Cyber Incident Reporting, of this contract.</w:t>
      </w:r>
    </w:p>
    <w:p w14:paraId="15CCBE6B" w14:textId="77777777" w:rsidR="007F22DF" w:rsidRPr="007F22DF" w:rsidRDefault="007F22DF" w:rsidP="007F22DF">
      <w:pPr>
        <w:widowControl/>
        <w:shd w:val="clear" w:color="auto" w:fill="FFFFFF"/>
        <w:spacing w:before="120" w:after="120"/>
        <w:textAlignment w:val="baseline"/>
        <w:rPr>
          <w:rFonts w:ascii="open_sansregular" w:hAnsi="open_sansregular"/>
          <w:color w:val="000000"/>
          <w:sz w:val="16"/>
          <w:szCs w:val="16"/>
        </w:rPr>
      </w:pPr>
      <w:r w:rsidRPr="007F22DF">
        <w:rPr>
          <w:rFonts w:ascii="open_sansregular" w:hAnsi="open_sansregular"/>
          <w:color w:val="000000"/>
          <w:sz w:val="16"/>
          <w:szCs w:val="16"/>
        </w:rPr>
        <w:t>“High Assessment” means an assessment that is conducted by Government personnel using NIST SP 800-171A, Assessing Security Requirements for Controlled Unclassified Information that—</w:t>
      </w:r>
    </w:p>
    <w:p w14:paraId="6AB1D2E7"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Consists of—</w:t>
      </w:r>
    </w:p>
    <w:p w14:paraId="42F4E56C"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w:t>
      </w:r>
      <w:proofErr w:type="spellStart"/>
      <w:r w:rsidRPr="007F22DF">
        <w:rPr>
          <w:rFonts w:ascii="open_sansregular" w:hAnsi="open_sansregular"/>
          <w:color w:val="000000"/>
          <w:sz w:val="16"/>
          <w:szCs w:val="16"/>
        </w:rPr>
        <w:t>i</w:t>
      </w:r>
      <w:proofErr w:type="spellEnd"/>
      <w:r w:rsidRPr="007F22DF">
        <w:rPr>
          <w:rFonts w:ascii="open_sansregular" w:hAnsi="open_sansregular"/>
          <w:color w:val="000000"/>
          <w:sz w:val="16"/>
          <w:szCs w:val="16"/>
        </w:rPr>
        <w:t>) A review of a contractor’s Basic Assessment;</w:t>
      </w:r>
    </w:p>
    <w:p w14:paraId="48124397"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 A thorough document review;</w:t>
      </w:r>
    </w:p>
    <w:p w14:paraId="7FB7CC25"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(iii) Verification, examination, and demonstration of a Contractor’s system security plan to validate that NIST SP 800-171 security requirements have been implemented as described in the contractor’s system security plan; and</w:t>
      </w:r>
    </w:p>
    <w:p w14:paraId="491FB4E8"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(iv) Discussions with the contractor to obtain additional information or clarification, as needed; and</w:t>
      </w:r>
    </w:p>
    <w:p w14:paraId="606BFFB9"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Results in a confidence level of “High” in the resulting score.</w:t>
      </w:r>
    </w:p>
    <w:p w14:paraId="2A3E3513" w14:textId="77777777" w:rsidR="007F22DF" w:rsidRPr="007F22DF" w:rsidRDefault="007F22DF" w:rsidP="007F22DF">
      <w:pPr>
        <w:widowControl/>
        <w:shd w:val="clear" w:color="auto" w:fill="FFFFFF"/>
        <w:spacing w:before="120" w:after="120"/>
        <w:textAlignment w:val="baseline"/>
        <w:rPr>
          <w:rFonts w:ascii="open_sansregular" w:hAnsi="open_sansregular"/>
          <w:color w:val="000000"/>
          <w:sz w:val="16"/>
          <w:szCs w:val="16"/>
        </w:rPr>
      </w:pPr>
      <w:r w:rsidRPr="007F22DF">
        <w:rPr>
          <w:rFonts w:ascii="open_sansregular" w:hAnsi="open_sansregular"/>
          <w:color w:val="000000"/>
          <w:sz w:val="16"/>
          <w:szCs w:val="16"/>
        </w:rPr>
        <w:t>“Medium Assessment” means an assessment conducted by the Government that—</w:t>
      </w:r>
    </w:p>
    <w:p w14:paraId="2F86DDB7"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Consists of—</w:t>
      </w:r>
    </w:p>
    <w:p w14:paraId="63F477B7"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w:t>
      </w:r>
      <w:proofErr w:type="spellStart"/>
      <w:r w:rsidRPr="007F22DF">
        <w:rPr>
          <w:rFonts w:ascii="open_sansregular" w:hAnsi="open_sansregular"/>
          <w:color w:val="000000"/>
          <w:sz w:val="16"/>
          <w:szCs w:val="16"/>
        </w:rPr>
        <w:t>i</w:t>
      </w:r>
      <w:proofErr w:type="spellEnd"/>
      <w:r w:rsidRPr="007F22DF">
        <w:rPr>
          <w:rFonts w:ascii="open_sansregular" w:hAnsi="open_sansregular"/>
          <w:color w:val="000000"/>
          <w:sz w:val="16"/>
          <w:szCs w:val="16"/>
        </w:rPr>
        <w:t>) A review of a contractor’s Basic Assessment;</w:t>
      </w:r>
    </w:p>
    <w:p w14:paraId="34A19733"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 A thorough document review; and</w:t>
      </w:r>
    </w:p>
    <w:p w14:paraId="363252B3"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(iii) Discussions with the contractor to obtain additional information or clarification, as needed; and</w:t>
      </w:r>
    </w:p>
    <w:p w14:paraId="439B6855"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Results in a confidence level of “Medium” in the resulting score.</w:t>
      </w:r>
    </w:p>
    <w:p w14:paraId="3BFE4D69"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t>(b) </w:t>
      </w:r>
      <w:r w:rsidRPr="007F22DF">
        <w:rPr>
          <w:rFonts w:ascii="inherit" w:hAnsi="inherit"/>
          <w:i/>
          <w:iCs/>
          <w:color w:val="000000"/>
          <w:sz w:val="16"/>
          <w:szCs w:val="16"/>
          <w:bdr w:val="none" w:sz="0" w:space="0" w:color="auto" w:frame="1"/>
        </w:rPr>
        <w:t>Applicability</w:t>
      </w:r>
      <w:r w:rsidRPr="007F22DF">
        <w:rPr>
          <w:rFonts w:ascii="open_sansregular" w:hAnsi="open_sansregular"/>
          <w:color w:val="000000"/>
          <w:sz w:val="16"/>
          <w:szCs w:val="16"/>
        </w:rP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25EC8864"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t>(c) </w:t>
      </w:r>
      <w:r w:rsidRPr="007F22DF">
        <w:rPr>
          <w:rFonts w:ascii="inherit" w:hAnsi="inherit"/>
          <w:i/>
          <w:iCs/>
          <w:color w:val="000000"/>
          <w:sz w:val="16"/>
          <w:szCs w:val="16"/>
          <w:bdr w:val="none" w:sz="0" w:space="0" w:color="auto" w:frame="1"/>
        </w:rPr>
        <w:t>Requirements.</w:t>
      </w:r>
      <w:r w:rsidRPr="007F22DF">
        <w:rPr>
          <w:rFonts w:ascii="open_sansregular" w:hAnsi="open_sansregular"/>
          <w:color w:val="000000"/>
          <w:sz w:val="16"/>
          <w:szCs w:val="16"/>
        </w:rPr>
        <w:t> The Contractor shall provide access to its facilities, systems, and personnel necessary for the Government to conduct a Medium or High NIST SP 800–171 DoD Assessment, as described in NIST SP 800–171 DoD Assessment Methodology at https://www.acq.osd.mil/asda/dpc/cp/cyber/docs/safeguarding/NIST-SP-800-171-Assessment-Methodology-Version-1.2.1-6.24.2020.pdf , if necessary.</w:t>
      </w:r>
    </w:p>
    <w:p w14:paraId="7E393699"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t>(d) </w:t>
      </w:r>
      <w:r w:rsidRPr="007F22DF">
        <w:rPr>
          <w:rFonts w:ascii="inherit" w:hAnsi="inherit"/>
          <w:i/>
          <w:iCs/>
          <w:color w:val="000000"/>
          <w:sz w:val="16"/>
          <w:szCs w:val="16"/>
          <w:bdr w:val="none" w:sz="0" w:space="0" w:color="auto" w:frame="1"/>
        </w:rPr>
        <w:t>Procedures</w:t>
      </w:r>
      <w:r w:rsidRPr="007F22DF">
        <w:rPr>
          <w:rFonts w:ascii="open_sansregular" w:hAnsi="open_sansregular"/>
          <w:color w:val="000000"/>
          <w:sz w:val="16"/>
          <w:szCs w:val="16"/>
        </w:rPr>
        <w:t>. Summary level scores for all assessments will be posted in the Supplier Performance Risk System (SPRS) () to provide DoD Components visibility into the summary level scores of strategic assessments.</w:t>
      </w:r>
    </w:p>
    <w:p w14:paraId="73F0765A"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w:t>
      </w:r>
      <w:r w:rsidRPr="007F22DF">
        <w:rPr>
          <w:rFonts w:ascii="inherit" w:hAnsi="inherit"/>
          <w:i/>
          <w:iCs/>
          <w:color w:val="000000"/>
          <w:sz w:val="16"/>
          <w:szCs w:val="16"/>
          <w:bdr w:val="none" w:sz="0" w:space="0" w:color="auto" w:frame="1"/>
        </w:rPr>
        <w:t>Basic Assessments</w:t>
      </w:r>
      <w:r w:rsidRPr="007F22DF">
        <w:rPr>
          <w:rFonts w:ascii="open_sansregular" w:hAnsi="open_sansregular"/>
          <w:color w:val="000000"/>
          <w:sz w:val="16"/>
          <w:szCs w:val="16"/>
        </w:rPr>
        <w:t>. A contractor may submit, via encrypted email, summary level scores of Basic Assessments conducted in accordance with the NIST SP 800-171 DoD Assessment Methodology to for posting to SPRS.</w:t>
      </w:r>
    </w:p>
    <w:p w14:paraId="6AF954C0"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lastRenderedPageBreak/>
        <w:t>(</w:t>
      </w:r>
      <w:proofErr w:type="spellStart"/>
      <w:r w:rsidRPr="007F22DF">
        <w:rPr>
          <w:rFonts w:ascii="open_sansregular" w:hAnsi="open_sansregular"/>
          <w:color w:val="000000"/>
          <w:sz w:val="16"/>
          <w:szCs w:val="16"/>
        </w:rPr>
        <w:t>i</w:t>
      </w:r>
      <w:proofErr w:type="spellEnd"/>
      <w:r w:rsidRPr="007F22DF">
        <w:rPr>
          <w:rFonts w:ascii="open_sansregular" w:hAnsi="open_sansregular"/>
          <w:color w:val="000000"/>
          <w:sz w:val="16"/>
          <w:szCs w:val="16"/>
        </w:rPr>
        <w:t>) The email shall include the following information:</w:t>
      </w:r>
    </w:p>
    <w:p w14:paraId="7A3545E7" w14:textId="77777777" w:rsidR="007F22DF" w:rsidRPr="007F22DF" w:rsidRDefault="007F22DF" w:rsidP="007F22DF">
      <w:pPr>
        <w:widowControl/>
        <w:shd w:val="clear" w:color="auto" w:fill="FFFFFF"/>
        <w:spacing w:before="120" w:after="120"/>
        <w:ind w:firstLine="1440"/>
        <w:textAlignment w:val="baseline"/>
        <w:rPr>
          <w:rFonts w:ascii="open_sansregular" w:hAnsi="open_sansregular"/>
          <w:color w:val="000000"/>
          <w:sz w:val="16"/>
          <w:szCs w:val="16"/>
        </w:rPr>
      </w:pPr>
      <w:r w:rsidRPr="007F22DF">
        <w:rPr>
          <w:rFonts w:ascii="open_sansregular" w:hAnsi="open_sansregular"/>
          <w:color w:val="000000"/>
          <w:sz w:val="16"/>
          <w:szCs w:val="16"/>
        </w:rPr>
        <w:t>(A) Version of NIST SP 800-171 against which the assessment was conducted.</w:t>
      </w:r>
    </w:p>
    <w:p w14:paraId="68C7AE5E" w14:textId="77777777" w:rsidR="007F22DF" w:rsidRPr="007F22DF" w:rsidRDefault="007F22DF" w:rsidP="007F22DF">
      <w:pPr>
        <w:widowControl/>
        <w:shd w:val="clear" w:color="auto" w:fill="FFFFFF"/>
        <w:spacing w:before="120" w:after="120"/>
        <w:ind w:firstLine="1440"/>
        <w:textAlignment w:val="baseline"/>
        <w:rPr>
          <w:rFonts w:ascii="open_sansregular" w:hAnsi="open_sansregular"/>
          <w:color w:val="000000"/>
          <w:sz w:val="16"/>
          <w:szCs w:val="16"/>
        </w:rPr>
      </w:pPr>
      <w:r w:rsidRPr="007F22DF">
        <w:rPr>
          <w:rFonts w:ascii="open_sansregular" w:hAnsi="open_sansregular"/>
          <w:color w:val="000000"/>
          <w:sz w:val="16"/>
          <w:szCs w:val="16"/>
        </w:rPr>
        <w:t>(B) Organization conducting the assessment (e.g., Contractor self-assessment).</w:t>
      </w:r>
    </w:p>
    <w:p w14:paraId="4F794B4D" w14:textId="77777777" w:rsidR="007F22DF" w:rsidRPr="007F22DF" w:rsidRDefault="007F22DF" w:rsidP="007F22DF">
      <w:pPr>
        <w:widowControl/>
        <w:shd w:val="clear" w:color="auto" w:fill="FFFFFF"/>
        <w:spacing w:before="120" w:after="120"/>
        <w:ind w:firstLine="1440"/>
        <w:textAlignment w:val="baseline"/>
        <w:rPr>
          <w:rFonts w:ascii="open_sansregular" w:hAnsi="open_sansregular"/>
          <w:color w:val="000000"/>
          <w:sz w:val="16"/>
          <w:szCs w:val="16"/>
        </w:rPr>
      </w:pPr>
      <w:r w:rsidRPr="007F22DF">
        <w:rPr>
          <w:rFonts w:ascii="open_sansregular" w:hAnsi="open_sansregular"/>
          <w:color w:val="000000"/>
          <w:sz w:val="16"/>
          <w:szCs w:val="16"/>
        </w:rPr>
        <w:t>(C) For each system security plan (security requirement 3.12.4) supporting the performance of a DoD contract—</w:t>
      </w:r>
    </w:p>
    <w:p w14:paraId="7B4AAC2D" w14:textId="77777777" w:rsidR="007F22DF" w:rsidRPr="007F22DF" w:rsidRDefault="007F22DF" w:rsidP="007F22DF">
      <w:pPr>
        <w:widowControl/>
        <w:shd w:val="clear" w:color="auto" w:fill="FFFFFF"/>
        <w:spacing w:before="120" w:after="120"/>
        <w:ind w:firstLine="2160"/>
        <w:textAlignment w:val="baseline"/>
        <w:rPr>
          <w:rFonts w:ascii="open_sansregular" w:hAnsi="open_sansregular"/>
          <w:color w:val="000000"/>
          <w:sz w:val="16"/>
          <w:szCs w:val="16"/>
        </w:rPr>
      </w:pPr>
      <w:r w:rsidRPr="007F22DF">
        <w:rPr>
          <w:rFonts w:ascii="open_sansregular" w:hAnsi="open_sansregular"/>
          <w:color w:val="000000"/>
          <w:sz w:val="16"/>
          <w:szCs w:val="16"/>
        </w:rPr>
        <w:t>(</w:t>
      </w:r>
      <w:r w:rsidRPr="007F22DF">
        <w:rPr>
          <w:rFonts w:ascii="inherit" w:hAnsi="inherit"/>
          <w:i/>
          <w:iCs/>
          <w:color w:val="000000"/>
          <w:sz w:val="16"/>
          <w:szCs w:val="16"/>
          <w:bdr w:val="none" w:sz="0" w:space="0" w:color="auto" w:frame="1"/>
        </w:rPr>
        <w:t>1</w:t>
      </w:r>
      <w:r w:rsidRPr="007F22DF">
        <w:rPr>
          <w:rFonts w:ascii="open_sansregular" w:hAnsi="open_sansregular"/>
          <w:color w:val="000000"/>
          <w:sz w:val="16"/>
          <w:szCs w:val="16"/>
        </w:rPr>
        <w:t>) All industry Commercial and Government Entity (CAGE) code(s) associated with the information system(s) addressed by the system security plan; and</w:t>
      </w:r>
    </w:p>
    <w:p w14:paraId="7ABC2711" w14:textId="77777777" w:rsidR="007F22DF" w:rsidRPr="007F22DF" w:rsidRDefault="007F22DF" w:rsidP="007F22DF">
      <w:pPr>
        <w:widowControl/>
        <w:shd w:val="clear" w:color="auto" w:fill="FFFFFF"/>
        <w:spacing w:before="120" w:after="120"/>
        <w:ind w:firstLine="2160"/>
        <w:textAlignment w:val="baseline"/>
        <w:rPr>
          <w:rFonts w:ascii="open_sansregular" w:hAnsi="open_sansregular"/>
          <w:color w:val="000000"/>
          <w:sz w:val="16"/>
          <w:szCs w:val="16"/>
        </w:rPr>
      </w:pPr>
      <w:r w:rsidRPr="007F22DF">
        <w:rPr>
          <w:rFonts w:ascii="open_sansregular" w:hAnsi="open_sansregular"/>
          <w:color w:val="000000"/>
          <w:sz w:val="16"/>
          <w:szCs w:val="16"/>
        </w:rPr>
        <w:t>(</w:t>
      </w:r>
      <w:r w:rsidRPr="007F22DF">
        <w:rPr>
          <w:rFonts w:ascii="inherit" w:hAnsi="inherit"/>
          <w:i/>
          <w:iCs/>
          <w:color w:val="000000"/>
          <w:sz w:val="16"/>
          <w:szCs w:val="16"/>
          <w:bdr w:val="none" w:sz="0" w:space="0" w:color="auto" w:frame="1"/>
        </w:rPr>
        <w:t>2</w:t>
      </w:r>
      <w:r w:rsidRPr="007F22DF">
        <w:rPr>
          <w:rFonts w:ascii="open_sansregular" w:hAnsi="open_sansregular"/>
          <w:color w:val="000000"/>
          <w:sz w:val="16"/>
          <w:szCs w:val="16"/>
        </w:rPr>
        <w:t>) A brief description of the system security plan architecture, if more than one plan exists.</w:t>
      </w:r>
    </w:p>
    <w:p w14:paraId="1F33A699" w14:textId="77777777" w:rsidR="007F22DF" w:rsidRPr="007F22DF" w:rsidRDefault="007F22DF" w:rsidP="007F22DF">
      <w:pPr>
        <w:widowControl/>
        <w:shd w:val="clear" w:color="auto" w:fill="FFFFFF"/>
        <w:spacing w:before="120" w:after="120"/>
        <w:ind w:firstLine="1440"/>
        <w:textAlignment w:val="baseline"/>
        <w:rPr>
          <w:rFonts w:ascii="open_sansregular" w:hAnsi="open_sansregular"/>
          <w:color w:val="000000"/>
          <w:sz w:val="16"/>
          <w:szCs w:val="16"/>
        </w:rPr>
      </w:pPr>
      <w:r w:rsidRPr="007F22DF">
        <w:rPr>
          <w:rFonts w:ascii="open_sansregular" w:hAnsi="open_sansregular"/>
          <w:color w:val="000000"/>
          <w:sz w:val="16"/>
          <w:szCs w:val="16"/>
        </w:rPr>
        <w:t>(D) Date the assessment was completed.</w:t>
      </w:r>
    </w:p>
    <w:p w14:paraId="1B8AF2F5" w14:textId="77777777" w:rsidR="007F22DF" w:rsidRPr="007F22DF" w:rsidRDefault="007F22DF" w:rsidP="007F22DF">
      <w:pPr>
        <w:widowControl/>
        <w:shd w:val="clear" w:color="auto" w:fill="FFFFFF"/>
        <w:spacing w:before="120" w:after="120"/>
        <w:ind w:firstLine="1440"/>
        <w:textAlignment w:val="baseline"/>
        <w:rPr>
          <w:rFonts w:ascii="open_sansregular" w:hAnsi="open_sansregular"/>
          <w:color w:val="000000"/>
          <w:sz w:val="16"/>
          <w:szCs w:val="16"/>
        </w:rPr>
      </w:pPr>
      <w:r w:rsidRPr="007F22DF">
        <w:rPr>
          <w:rFonts w:ascii="open_sansregular" w:hAnsi="open_sansregular"/>
          <w:color w:val="000000"/>
          <w:sz w:val="16"/>
          <w:szCs w:val="16"/>
        </w:rPr>
        <w:t>(E) Summary level score (e.g., 95 out of 110, NOT the individual value for each requirement).</w:t>
      </w:r>
    </w:p>
    <w:p w14:paraId="3C975D66" w14:textId="77777777" w:rsidR="007F22DF" w:rsidRPr="007F22DF" w:rsidRDefault="007F22DF" w:rsidP="007F22DF">
      <w:pPr>
        <w:widowControl/>
        <w:shd w:val="clear" w:color="auto" w:fill="FFFFFF"/>
        <w:spacing w:before="120" w:after="120"/>
        <w:ind w:firstLine="1440"/>
        <w:textAlignment w:val="baseline"/>
        <w:rPr>
          <w:rFonts w:ascii="open_sansregular" w:hAnsi="open_sansregular"/>
          <w:color w:val="000000"/>
          <w:sz w:val="16"/>
          <w:szCs w:val="16"/>
        </w:rPr>
      </w:pPr>
      <w:r w:rsidRPr="007F22DF">
        <w:rPr>
          <w:rFonts w:ascii="open_sansregular" w:hAnsi="open_sansregular"/>
          <w:color w:val="000000"/>
          <w:sz w:val="16"/>
          <w:szCs w:val="16"/>
        </w:rPr>
        <w:t>(F) Date that all requirements are expected to be implemented (i.e., a score of 110 is expected to be achieved) based on information gathered from associated plan(s) of action developed in accordance with NIST SP 800-171.</w:t>
      </w:r>
    </w:p>
    <w:p w14:paraId="15E6D4F8"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 If multiple system security plans are addressed in the email described at paragraph (b)(1)(</w:t>
      </w:r>
      <w:proofErr w:type="spellStart"/>
      <w:r w:rsidRPr="007F22DF">
        <w:rPr>
          <w:rFonts w:ascii="open_sansregular" w:hAnsi="open_sansregular"/>
          <w:color w:val="000000"/>
          <w:sz w:val="16"/>
          <w:szCs w:val="16"/>
        </w:rPr>
        <w:t>i</w:t>
      </w:r>
      <w:proofErr w:type="spellEnd"/>
      <w:r w:rsidRPr="007F22DF">
        <w:rPr>
          <w:rFonts w:ascii="open_sansregular" w:hAnsi="open_sansregular"/>
          <w:color w:val="000000"/>
          <w:sz w:val="16"/>
          <w:szCs w:val="16"/>
        </w:rPr>
        <w:t>) of this section, the Contractor shall use the following format for the report:</w:t>
      </w:r>
    </w:p>
    <w:tbl>
      <w:tblPr>
        <w:tblW w:w="10072" w:type="dxa"/>
        <w:tblLook w:val="04A0" w:firstRow="1" w:lastRow="0" w:firstColumn="1" w:lastColumn="0" w:noHBand="0" w:noVBand="1"/>
      </w:tblPr>
      <w:tblGrid>
        <w:gridCol w:w="1612"/>
        <w:gridCol w:w="2520"/>
        <w:gridCol w:w="2340"/>
        <w:gridCol w:w="1170"/>
        <w:gridCol w:w="1080"/>
        <w:gridCol w:w="1350"/>
      </w:tblGrid>
      <w:tr w:rsidR="007F22DF" w:rsidRPr="007F22DF" w14:paraId="4F707FB9" w14:textId="77777777" w:rsidTr="007F22DF">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5384E970" w14:textId="77777777" w:rsidR="007F22DF" w:rsidRPr="007F22DF" w:rsidRDefault="007F22DF" w:rsidP="007F22DF">
            <w:pPr>
              <w:spacing w:before="120" w:after="120"/>
              <w:jc w:val="both"/>
              <w:rPr>
                <w:sz w:val="16"/>
                <w:szCs w:val="16"/>
              </w:rPr>
            </w:pPr>
            <w:r w:rsidRPr="007F22DF">
              <w:rPr>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CFC4222" w14:textId="77777777" w:rsidR="007F22DF" w:rsidRPr="007F22DF" w:rsidRDefault="007F22DF" w:rsidP="007F22DF">
            <w:pPr>
              <w:spacing w:before="120" w:after="120"/>
              <w:jc w:val="both"/>
              <w:rPr>
                <w:sz w:val="16"/>
                <w:szCs w:val="16"/>
              </w:rPr>
            </w:pPr>
            <w:r w:rsidRPr="007F22DF">
              <w:rPr>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6481E106" w14:textId="77777777" w:rsidR="007F22DF" w:rsidRPr="007F22DF" w:rsidRDefault="007F22DF" w:rsidP="007F22DF">
            <w:pPr>
              <w:spacing w:before="120" w:after="120"/>
              <w:jc w:val="both"/>
              <w:rPr>
                <w:sz w:val="16"/>
                <w:szCs w:val="16"/>
              </w:rPr>
            </w:pPr>
            <w:r w:rsidRPr="007F22DF">
              <w:rPr>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65A298BD" w14:textId="77777777" w:rsidR="007F22DF" w:rsidRPr="007F22DF" w:rsidRDefault="007F22DF" w:rsidP="007F22DF">
            <w:pPr>
              <w:spacing w:before="120" w:after="120"/>
              <w:jc w:val="both"/>
              <w:rPr>
                <w:sz w:val="16"/>
                <w:szCs w:val="16"/>
              </w:rPr>
            </w:pPr>
            <w:r w:rsidRPr="007F22DF">
              <w:rPr>
                <w:sz w:val="16"/>
                <w:szCs w:val="16"/>
              </w:rPr>
              <w:t>Date of</w:t>
            </w:r>
            <w:r w:rsidRPr="007F22DF">
              <w:rPr>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9CA8AA4" w14:textId="77777777" w:rsidR="007F22DF" w:rsidRPr="007F22DF" w:rsidRDefault="007F22DF" w:rsidP="007F22DF">
            <w:pPr>
              <w:spacing w:before="120" w:after="120"/>
              <w:jc w:val="both"/>
              <w:rPr>
                <w:sz w:val="16"/>
                <w:szCs w:val="16"/>
              </w:rPr>
            </w:pPr>
            <w:r w:rsidRPr="007F22DF">
              <w:rPr>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5A357258" w14:textId="77777777" w:rsidR="007F22DF" w:rsidRPr="007F22DF" w:rsidRDefault="007F22DF" w:rsidP="007F22DF">
            <w:pPr>
              <w:spacing w:before="120" w:after="120"/>
              <w:ind w:left="64"/>
              <w:jc w:val="both"/>
              <w:rPr>
                <w:sz w:val="16"/>
                <w:szCs w:val="16"/>
              </w:rPr>
            </w:pPr>
            <w:r w:rsidRPr="007F22DF">
              <w:rPr>
                <w:sz w:val="16"/>
                <w:szCs w:val="16"/>
              </w:rPr>
              <w:t>Date score of 110 will achieved</w:t>
            </w:r>
          </w:p>
        </w:tc>
      </w:tr>
      <w:tr w:rsidR="007F22DF" w:rsidRPr="007F22DF" w14:paraId="1BAFC8F2" w14:textId="77777777" w:rsidTr="007F22DF">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9E0A94F" w14:textId="77777777" w:rsidR="007F22DF" w:rsidRPr="007F22DF" w:rsidRDefault="007F22DF" w:rsidP="007F22DF">
            <w:pPr>
              <w:rPr>
                <w:b/>
                <w:i/>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ACC1205" w14:textId="77777777" w:rsidR="007F22DF" w:rsidRPr="007F22DF" w:rsidRDefault="007F22DF" w:rsidP="007F22DF">
            <w:pPr>
              <w:widowControl/>
              <w:rPr>
                <w:sz w:val="20"/>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1DC06E1" w14:textId="77777777" w:rsidR="007F22DF" w:rsidRPr="007F22DF" w:rsidRDefault="007F22DF" w:rsidP="007F22DF">
            <w:pPr>
              <w:widowControl/>
              <w:rPr>
                <w:sz w:val="20"/>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100E75E" w14:textId="77777777" w:rsidR="007F22DF" w:rsidRPr="007F22DF" w:rsidRDefault="007F22DF" w:rsidP="007F22DF">
            <w:pPr>
              <w:widowControl/>
              <w:rPr>
                <w:sz w:val="20"/>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AB8BDEA" w14:textId="77777777" w:rsidR="007F22DF" w:rsidRPr="007F22DF" w:rsidRDefault="007F22DF" w:rsidP="007F22DF">
            <w:pPr>
              <w:widowControl/>
              <w:rPr>
                <w:sz w:val="20"/>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5C5A9FC2" w14:textId="77777777" w:rsidR="007F22DF" w:rsidRPr="007F22DF" w:rsidRDefault="007F22DF" w:rsidP="007F22DF">
            <w:pPr>
              <w:widowControl/>
              <w:rPr>
                <w:sz w:val="20"/>
              </w:rPr>
            </w:pPr>
          </w:p>
        </w:tc>
      </w:tr>
      <w:tr w:rsidR="007F22DF" w:rsidRPr="007F22DF" w14:paraId="4582F1F9" w14:textId="77777777" w:rsidTr="007F22DF">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1BC9BDE" w14:textId="77777777" w:rsidR="007F22DF" w:rsidRPr="007F22DF" w:rsidRDefault="007F22DF" w:rsidP="007F22DF">
            <w:pPr>
              <w:widowControl/>
              <w:rPr>
                <w:sz w:val="20"/>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7BB47713" w14:textId="77777777" w:rsidR="007F22DF" w:rsidRPr="007F22DF" w:rsidRDefault="007F22DF" w:rsidP="007F22DF">
            <w:pPr>
              <w:widowControl/>
              <w:rPr>
                <w:sz w:val="20"/>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5491587" w14:textId="77777777" w:rsidR="007F22DF" w:rsidRPr="007F22DF" w:rsidRDefault="007F22DF" w:rsidP="007F22DF">
            <w:pPr>
              <w:widowControl/>
              <w:rPr>
                <w:sz w:val="20"/>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6FCBBF2C" w14:textId="77777777" w:rsidR="007F22DF" w:rsidRPr="007F22DF" w:rsidRDefault="007F22DF" w:rsidP="007F22DF">
            <w:pPr>
              <w:widowControl/>
              <w:rPr>
                <w:sz w:val="20"/>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7671E0BC" w14:textId="77777777" w:rsidR="007F22DF" w:rsidRPr="007F22DF" w:rsidRDefault="007F22DF" w:rsidP="007F22DF">
            <w:pPr>
              <w:widowControl/>
              <w:rPr>
                <w:sz w:val="20"/>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09C77FEA" w14:textId="77777777" w:rsidR="007F22DF" w:rsidRPr="007F22DF" w:rsidRDefault="007F22DF" w:rsidP="007F22DF">
            <w:pPr>
              <w:widowControl/>
              <w:rPr>
                <w:sz w:val="20"/>
              </w:rPr>
            </w:pPr>
          </w:p>
        </w:tc>
      </w:tr>
      <w:tr w:rsidR="007F22DF" w:rsidRPr="007F22DF" w14:paraId="19B4BF8E" w14:textId="77777777" w:rsidTr="007F22DF">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B89BF9D" w14:textId="77777777" w:rsidR="007F22DF" w:rsidRPr="007F22DF" w:rsidRDefault="007F22DF" w:rsidP="007F22DF">
            <w:pPr>
              <w:widowControl/>
              <w:rPr>
                <w:sz w:val="20"/>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E88C1EC" w14:textId="77777777" w:rsidR="007F22DF" w:rsidRPr="007F22DF" w:rsidRDefault="007F22DF" w:rsidP="007F22DF">
            <w:pPr>
              <w:widowControl/>
              <w:rPr>
                <w:sz w:val="20"/>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F847D68" w14:textId="77777777" w:rsidR="007F22DF" w:rsidRPr="007F22DF" w:rsidRDefault="007F22DF" w:rsidP="007F22DF">
            <w:pPr>
              <w:widowControl/>
              <w:rPr>
                <w:sz w:val="20"/>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8CBF697" w14:textId="77777777" w:rsidR="007F22DF" w:rsidRPr="007F22DF" w:rsidRDefault="007F22DF" w:rsidP="007F22DF">
            <w:pPr>
              <w:widowControl/>
              <w:rPr>
                <w:sz w:val="20"/>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3BFE9B4" w14:textId="77777777" w:rsidR="007F22DF" w:rsidRPr="007F22DF" w:rsidRDefault="007F22DF" w:rsidP="007F22DF">
            <w:pPr>
              <w:widowControl/>
              <w:rPr>
                <w:sz w:val="20"/>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34757921" w14:textId="77777777" w:rsidR="007F22DF" w:rsidRPr="007F22DF" w:rsidRDefault="007F22DF" w:rsidP="007F22DF">
            <w:pPr>
              <w:widowControl/>
              <w:rPr>
                <w:sz w:val="20"/>
              </w:rPr>
            </w:pPr>
          </w:p>
        </w:tc>
      </w:tr>
    </w:tbl>
    <w:p w14:paraId="462578E3"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Medium and High Assessments. DoD will post the following Medium and/or High Assessment summary level scores to SPRS for each system security plan assessed:</w:t>
      </w:r>
    </w:p>
    <w:p w14:paraId="269B6F30"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w:t>
      </w:r>
      <w:proofErr w:type="spellStart"/>
      <w:r w:rsidRPr="007F22DF">
        <w:rPr>
          <w:rFonts w:ascii="open_sansregular" w:hAnsi="open_sansregular"/>
          <w:color w:val="000000"/>
          <w:sz w:val="16"/>
          <w:szCs w:val="16"/>
        </w:rPr>
        <w:t>i</w:t>
      </w:r>
      <w:proofErr w:type="spellEnd"/>
      <w:r w:rsidRPr="007F22DF">
        <w:rPr>
          <w:rFonts w:ascii="open_sansregular" w:hAnsi="open_sansregular"/>
          <w:color w:val="000000"/>
          <w:sz w:val="16"/>
          <w:szCs w:val="16"/>
        </w:rPr>
        <w:t>) The standard assessed (e.g., NIST SP 800-171 Rev 1).</w:t>
      </w:r>
    </w:p>
    <w:p w14:paraId="34054C4B"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 Organization conducting the assessment, e.g., DCMA, or a specific organization (identified by Department of Defense Activity Address Code (</w:t>
      </w:r>
      <w:proofErr w:type="spellStart"/>
      <w:r w:rsidRPr="007F22DF">
        <w:rPr>
          <w:rFonts w:ascii="open_sansregular" w:hAnsi="open_sansregular"/>
          <w:color w:val="000000"/>
          <w:sz w:val="16"/>
          <w:szCs w:val="16"/>
        </w:rPr>
        <w:t>DoDAAC</w:t>
      </w:r>
      <w:proofErr w:type="spellEnd"/>
      <w:r w:rsidRPr="007F22DF">
        <w:rPr>
          <w:rFonts w:ascii="open_sansregular" w:hAnsi="open_sansregular"/>
          <w:color w:val="000000"/>
          <w:sz w:val="16"/>
          <w:szCs w:val="16"/>
        </w:rPr>
        <w:t>)).</w:t>
      </w:r>
    </w:p>
    <w:p w14:paraId="4A4CBA81"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(iii) All industry CAGE code(s) associated with the information system(s) addressed by the system security plan.</w:t>
      </w:r>
    </w:p>
    <w:p w14:paraId="7C9BB7DB"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(iv) A brief description of the system security plan architecture, if more than one system security plan exists.</w:t>
      </w:r>
    </w:p>
    <w:p w14:paraId="7CE95A52"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(v) Date and level of the assessment, i.e., medium or high.</w:t>
      </w:r>
    </w:p>
    <w:p w14:paraId="1F3AEF1B"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(vi) Summary level score (e.g., 105 out of 110, not the individual value assigned for each requirement).</w:t>
      </w:r>
    </w:p>
    <w:p w14:paraId="32F3A744" w14:textId="77777777" w:rsidR="007F22DF" w:rsidRPr="007F22DF" w:rsidRDefault="007F22DF" w:rsidP="007F22DF">
      <w:pPr>
        <w:widowControl/>
        <w:shd w:val="clear" w:color="auto" w:fill="FFFFFF"/>
        <w:spacing w:before="120" w:after="120"/>
        <w:ind w:firstLine="1080"/>
        <w:textAlignment w:val="baseline"/>
        <w:rPr>
          <w:rFonts w:ascii="open_sansregular" w:hAnsi="open_sansregular"/>
          <w:color w:val="000000"/>
          <w:sz w:val="16"/>
          <w:szCs w:val="16"/>
        </w:rPr>
      </w:pPr>
      <w:r w:rsidRPr="007F22DF">
        <w:rPr>
          <w:rFonts w:ascii="open_sansregular" w:hAnsi="open_sansregular"/>
          <w:color w:val="000000"/>
          <w:sz w:val="16"/>
          <w:szCs w:val="16"/>
        </w:rPr>
        <w:t>(vii) Date that all requirements are expected to be implemented (i.e., a score of 110 is expected to be achieved) based on information gathered from associated plan(s) of action developed in accordance with NIST SP 800-171.</w:t>
      </w:r>
    </w:p>
    <w:p w14:paraId="4864A7FB"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t>(e) </w:t>
      </w:r>
      <w:r w:rsidRPr="007F22DF">
        <w:rPr>
          <w:rFonts w:ascii="inherit" w:hAnsi="inherit"/>
          <w:i/>
          <w:iCs/>
          <w:color w:val="000000"/>
          <w:sz w:val="16"/>
          <w:szCs w:val="16"/>
          <w:bdr w:val="none" w:sz="0" w:space="0" w:color="auto" w:frame="1"/>
        </w:rPr>
        <w:t>Rebuttals</w:t>
      </w:r>
      <w:r w:rsidRPr="007F22DF">
        <w:rPr>
          <w:rFonts w:ascii="open_sansregular" w:hAnsi="open_sansregular"/>
          <w:color w:val="000000"/>
          <w:sz w:val="16"/>
          <w:szCs w:val="16"/>
        </w:rPr>
        <w:t>.</w:t>
      </w:r>
    </w:p>
    <w:p w14:paraId="588D1E93"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DoD will provide Medium and High Assessment summary level scores to the Contractor and offer the opportunity for rebuttal and adjudication of assessment summary level scores prior to posting the summary level scores to SPRS (see SPRS User’s Guide </w:t>
      </w:r>
      <w:hyperlink r:id="rId12" w:tgtFrame="_blank" w:tooltip="https://www.sprs.csd.disa.mil/pdf/SPRS_Awardee.pdf (opens in a new window)" w:history="1">
        <w:r w:rsidRPr="007F22DF">
          <w:rPr>
            <w:rFonts w:ascii="inherit" w:hAnsi="inherit"/>
            <w:color w:val="225895"/>
            <w:sz w:val="16"/>
            <w:szCs w:val="16"/>
            <w:u w:val="single"/>
            <w:bdr w:val="none" w:sz="0" w:space="0" w:color="auto" w:frame="1"/>
          </w:rPr>
          <w:t>https://www.sprs.csd.disa.mil/pdf/SPRS_Awardee.pdf</w:t>
        </w:r>
      </w:hyperlink>
      <w:r w:rsidRPr="007F22DF">
        <w:rPr>
          <w:rFonts w:ascii="open_sansregular" w:hAnsi="open_sansregular"/>
          <w:color w:val="000000"/>
          <w:sz w:val="16"/>
          <w:szCs w:val="16"/>
        </w:rPr>
        <w:t>).</w:t>
      </w:r>
    </w:p>
    <w:p w14:paraId="38DAD7CD"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3E95AA9D"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t>(f) </w:t>
      </w:r>
      <w:r w:rsidRPr="007F22DF">
        <w:rPr>
          <w:rFonts w:ascii="inherit" w:hAnsi="inherit"/>
          <w:i/>
          <w:iCs/>
          <w:color w:val="000000"/>
          <w:sz w:val="16"/>
          <w:szCs w:val="16"/>
          <w:bdr w:val="none" w:sz="0" w:space="0" w:color="auto" w:frame="1"/>
        </w:rPr>
        <w:t>Accessibility</w:t>
      </w:r>
      <w:r w:rsidRPr="007F22DF">
        <w:rPr>
          <w:rFonts w:ascii="open_sansregular" w:hAnsi="open_sansregular"/>
          <w:color w:val="000000"/>
          <w:sz w:val="16"/>
          <w:szCs w:val="16"/>
        </w:rPr>
        <w:t>.</w:t>
      </w:r>
    </w:p>
    <w:p w14:paraId="0EBF2C65"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Assessment summary level scores posted in SPRS are available to DoD personnel, and are protected, in accordance with the standards set forth in DoD Instruction 5000.79, Defense-wide Sharing and Use of Supplier and Product Performance Information (PI).</w:t>
      </w:r>
    </w:p>
    <w:p w14:paraId="5716CC9F"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Authorized representatives of the Contractor for which the assessment was conducted may access SPRS to view their own summary level scores, in accordance with the SPRS Software User’s Guide for Awardees/Contractors available at .</w:t>
      </w:r>
    </w:p>
    <w:p w14:paraId="20B4D6DE"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54A3B3BA" w14:textId="77777777" w:rsidR="007F22DF" w:rsidRPr="007F22DF" w:rsidRDefault="007F22DF" w:rsidP="007F22DF">
      <w:pPr>
        <w:widowControl/>
        <w:shd w:val="clear" w:color="auto" w:fill="FFFFFF"/>
        <w:spacing w:before="120" w:after="120"/>
        <w:ind w:firstLine="360"/>
        <w:textAlignment w:val="baseline"/>
        <w:rPr>
          <w:rFonts w:ascii="open_sansregular" w:hAnsi="open_sansregular"/>
          <w:color w:val="000000"/>
          <w:sz w:val="16"/>
          <w:szCs w:val="16"/>
        </w:rPr>
      </w:pPr>
      <w:r w:rsidRPr="007F22DF">
        <w:rPr>
          <w:rFonts w:ascii="open_sansregular" w:hAnsi="open_sansregular"/>
          <w:color w:val="000000"/>
          <w:sz w:val="16"/>
          <w:szCs w:val="16"/>
        </w:rPr>
        <w:lastRenderedPageBreak/>
        <w:t>(g) Subcontracts.</w:t>
      </w:r>
    </w:p>
    <w:p w14:paraId="2732BF70"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(1) The Contractor shall insert the substance of this clause, including this paragraph (g), in all subcontracts and other contractual instruments, including subcontracts for the acquisition of commercial products or commercial services (excluding commercially available off-the-shelf).</w:t>
      </w:r>
    </w:p>
    <w:p w14:paraId="60E6EF7F"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https://www.acq.osd.mil/asda/dpc/cp/cyber/docs/safeguarding/NIST-SP-800-171-Assessment-Methodology-Version-1.2.1-6.24.2020.pdf , for all covered contractor information systems relevant to its offer that are not part of an information technology service or system operated on behalf of the Government.</w:t>
      </w:r>
    </w:p>
    <w:p w14:paraId="167EC3BD" w14:textId="77777777" w:rsidR="007F22DF" w:rsidRPr="007F22DF" w:rsidRDefault="007F22DF" w:rsidP="007F22DF">
      <w:pPr>
        <w:widowControl/>
        <w:shd w:val="clear" w:color="auto" w:fill="FFFFFF"/>
        <w:spacing w:before="120" w:after="120"/>
        <w:ind w:firstLine="720"/>
        <w:textAlignment w:val="baseline"/>
        <w:rPr>
          <w:rFonts w:ascii="open_sansregular" w:hAnsi="open_sansregular"/>
          <w:color w:val="000000"/>
          <w:sz w:val="16"/>
          <w:szCs w:val="16"/>
        </w:rPr>
      </w:pPr>
      <w:r w:rsidRPr="007F22DF">
        <w:rPr>
          <w:rFonts w:ascii="open_sansregular" w:hAnsi="open_sansregular"/>
          <w:color w:val="000000"/>
          <w:sz w:val="16"/>
          <w:szCs w:val="16"/>
        </w:rPr>
        <w:t>(3)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13" w:tgtFrame="_blank" w:tooltip="mailto:webptsmh@navy.mil" w:history="1">
        <w:r w:rsidRPr="007F22DF">
          <w:rPr>
            <w:rFonts w:ascii="inherit" w:hAnsi="inherit"/>
            <w:color w:val="225895"/>
            <w:sz w:val="16"/>
            <w:szCs w:val="16"/>
            <w:u w:val="single"/>
            <w:bdr w:val="none" w:sz="0" w:space="0" w:color="auto" w:frame="1"/>
          </w:rPr>
          <w:t>mailto:webptsmh@navy.mil</w:t>
        </w:r>
      </w:hyperlink>
      <w:r w:rsidRPr="007F22DF">
        <w:rPr>
          <w:rFonts w:ascii="open_sansregular" w:hAnsi="open_sansregular"/>
          <w:color w:val="000000"/>
          <w:sz w:val="16"/>
          <w:szCs w:val="16"/>
        </w:rPr>
        <w:t> for posting to SPRS along with the information required by paragraph (d) of this clause.</w:t>
      </w:r>
    </w:p>
    <w:p w14:paraId="1827F305" w14:textId="77777777" w:rsidR="007F22DF" w:rsidRPr="007F22DF" w:rsidRDefault="007F22DF" w:rsidP="007F22DF">
      <w:pPr>
        <w:widowControl/>
        <w:shd w:val="clear" w:color="auto" w:fill="FFFFFF"/>
        <w:spacing w:before="120" w:after="120"/>
        <w:jc w:val="center"/>
        <w:textAlignment w:val="baseline"/>
        <w:rPr>
          <w:rFonts w:ascii="open_sansregular" w:hAnsi="open_sansregular"/>
          <w:color w:val="000000"/>
          <w:sz w:val="16"/>
          <w:szCs w:val="16"/>
        </w:rPr>
      </w:pPr>
      <w:r w:rsidRPr="007F22DF">
        <w:rPr>
          <w:rFonts w:ascii="open_sansregular" w:hAnsi="open_sansregular"/>
          <w:color w:val="000000"/>
          <w:sz w:val="16"/>
          <w:szCs w:val="16"/>
        </w:rPr>
        <w:t>(End of clause)</w:t>
      </w:r>
    </w:p>
    <w:p w14:paraId="0D9D9F2C" w14:textId="77777777" w:rsidR="006875F5" w:rsidRDefault="006875F5" w:rsidP="00FD5189">
      <w:pPr>
        <w:pStyle w:val="BodyText"/>
        <w:spacing w:before="120" w:after="120"/>
        <w:jc w:val="both"/>
        <w:rPr>
          <w:b w:val="0"/>
          <w:i w:val="0"/>
          <w:sz w:val="16"/>
          <w:szCs w:val="16"/>
        </w:rPr>
      </w:pPr>
    </w:p>
    <w:p w14:paraId="1957E288" w14:textId="4187D365" w:rsidR="001F44B7" w:rsidRPr="00FE0E7F" w:rsidRDefault="001F44B7" w:rsidP="001F44B7">
      <w:pPr>
        <w:spacing w:before="120" w:after="120"/>
        <w:jc w:val="both"/>
        <w:rPr>
          <w:bCs/>
          <w:sz w:val="16"/>
          <w:szCs w:val="16"/>
        </w:rPr>
      </w:pPr>
      <w:r w:rsidRPr="00FE0E7F">
        <w:rPr>
          <w:b/>
          <w:bCs/>
          <w:sz w:val="16"/>
          <w:szCs w:val="16"/>
        </w:rPr>
        <w:t>52.222-90</w:t>
      </w:r>
      <w:r w:rsidR="00AB0CB8" w:rsidRPr="00FE0E7F">
        <w:rPr>
          <w:b/>
          <w:bCs/>
          <w:sz w:val="16"/>
          <w:szCs w:val="16"/>
        </w:rPr>
        <w:t xml:space="preserve"> Addressing DEI Discrimination by Federal Contractors</w:t>
      </w:r>
      <w:r w:rsidRPr="00FE0E7F">
        <w:rPr>
          <w:b/>
          <w:bCs/>
          <w:sz w:val="16"/>
          <w:szCs w:val="16"/>
        </w:rPr>
        <w:t xml:space="preserve"> </w:t>
      </w:r>
      <w:r w:rsidR="00AB0CB8" w:rsidRPr="00FE0E7F">
        <w:rPr>
          <w:b/>
          <w:bCs/>
          <w:sz w:val="16"/>
          <w:szCs w:val="16"/>
        </w:rPr>
        <w:t xml:space="preserve">(DEVIATION DATE) </w:t>
      </w:r>
    </w:p>
    <w:p w14:paraId="5BED18C6" w14:textId="77777777" w:rsidR="00931E76" w:rsidRPr="00FE0E7F" w:rsidRDefault="00931E76" w:rsidP="001F20DE">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(a)</w:t>
      </w:r>
      <w:r w:rsidRPr="00FE0E7F">
        <w:rPr>
          <w:color w:val="000000"/>
          <w:sz w:val="16"/>
          <w:szCs w:val="16"/>
        </w:rPr>
        <w:t> </w:t>
      </w:r>
      <w:r w:rsidRPr="00FE0E7F">
        <w:rPr>
          <w:rStyle w:val="Emphasis"/>
          <w:color w:val="000000"/>
          <w:sz w:val="16"/>
          <w:szCs w:val="16"/>
          <w:bdr w:val="none" w:sz="0" w:space="0" w:color="auto" w:frame="1"/>
        </w:rPr>
        <w:t>Definitions</w:t>
      </w:r>
      <w:r w:rsidRPr="00FE0E7F">
        <w:rPr>
          <w:color w:val="000000"/>
          <w:sz w:val="16"/>
          <w:szCs w:val="16"/>
        </w:rPr>
        <w:t>. As used in this clause—</w:t>
      </w:r>
    </w:p>
    <w:p w14:paraId="31DC572C" w14:textId="77777777" w:rsidR="00931E76" w:rsidRPr="00FE0E7F" w:rsidRDefault="00931E76" w:rsidP="00FE0E7F">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Program participation </w:t>
      </w:r>
      <w:r w:rsidRPr="00FE0E7F">
        <w:rPr>
          <w:color w:val="000000"/>
          <w:sz w:val="16"/>
          <w:szCs w:val="16"/>
        </w:rPr>
        <w:t>means membership or participation in, or access or admission to: training, mentoring, or leadership development programs; educational opportunities; clubs; associations; or similar opportunities that are sponsored or established by the contractor or subcontractor.</w:t>
      </w:r>
    </w:p>
    <w:p w14:paraId="6D08F465" w14:textId="77777777" w:rsidR="00931E76" w:rsidRPr="00FE0E7F" w:rsidRDefault="00931E76" w:rsidP="00FE0E7F">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Racially discriminatory diversity, equity, and inclusion (DEI) activities</w:t>
      </w:r>
      <w:r w:rsidRPr="00FE0E7F">
        <w:rPr>
          <w:color w:val="000000"/>
          <w:sz w:val="16"/>
          <w:szCs w:val="16"/>
        </w:rPr>
        <w:t> means disparate treatment based on race or ethnicity in the recruitment, employment (e.g., hiring, promotions), contracting (</w:t>
      </w:r>
      <w:r w:rsidRPr="00FE0E7F">
        <w:rPr>
          <w:rStyle w:val="Emphasis"/>
          <w:color w:val="000000"/>
          <w:sz w:val="16"/>
          <w:szCs w:val="16"/>
          <w:bdr w:val="none" w:sz="0" w:space="0" w:color="auto" w:frame="1"/>
        </w:rPr>
        <w:t>e.g.</w:t>
      </w:r>
      <w:r w:rsidRPr="00FE0E7F">
        <w:rPr>
          <w:color w:val="000000"/>
          <w:sz w:val="16"/>
          <w:szCs w:val="16"/>
        </w:rPr>
        <w:t>, vendor agreements), program participation, or allocation or deployment of an entity's resources.</w:t>
      </w:r>
    </w:p>
    <w:p w14:paraId="0B94B67D" w14:textId="77777777" w:rsidR="00931E76" w:rsidRPr="00FE0E7F" w:rsidRDefault="00931E76" w:rsidP="00FE0E7F">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(b)</w:t>
      </w:r>
      <w:r w:rsidRPr="00FE0E7F">
        <w:rPr>
          <w:color w:val="000000"/>
          <w:sz w:val="16"/>
          <w:szCs w:val="16"/>
        </w:rPr>
        <w:t> In connection with the performance of work under this contract, the Contractor agrees as follows:</w:t>
      </w:r>
    </w:p>
    <w:p w14:paraId="63298D2F" w14:textId="77777777" w:rsidR="00931E76" w:rsidRPr="00FE0E7F" w:rsidRDefault="00931E76" w:rsidP="00FE0E7F">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(1)</w:t>
      </w:r>
      <w:r w:rsidRPr="00FE0E7F">
        <w:rPr>
          <w:color w:val="000000"/>
          <w:sz w:val="16"/>
          <w:szCs w:val="16"/>
        </w:rPr>
        <w:t> The Contractor will not engage in any racially discriminatory DEI activities;</w:t>
      </w:r>
    </w:p>
    <w:p w14:paraId="4C1A319E" w14:textId="77777777" w:rsidR="00931E76" w:rsidRPr="00FE0E7F" w:rsidRDefault="00931E76" w:rsidP="00FE0E7F">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(2)</w:t>
      </w:r>
      <w:r w:rsidRPr="00FE0E7F">
        <w:rPr>
          <w:color w:val="000000"/>
          <w:sz w:val="16"/>
          <w:szCs w:val="16"/>
        </w:rPr>
        <w:t> The Contractor will furnish all information and reports, including providing access to books, records, and accounts, as required by the Contracting Officer, for purposes of ascertaining compliance with this clause;</w:t>
      </w:r>
    </w:p>
    <w:p w14:paraId="23EE69AB" w14:textId="77777777" w:rsidR="00931E76" w:rsidRPr="00FE0E7F" w:rsidRDefault="00931E76" w:rsidP="00FE0E7F">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(3)</w:t>
      </w:r>
      <w:r w:rsidRPr="00FE0E7F">
        <w:rPr>
          <w:color w:val="000000"/>
          <w:sz w:val="16"/>
          <w:szCs w:val="16"/>
        </w:rPr>
        <w:t> In the event of the Contractor's or a subcontractor's noncompliance with this clause, this contract may be canceled, terminated, or suspended in whole or in part, and the Contractor or subcontractor may be declared ineligible for further Government contracts;</w:t>
      </w:r>
    </w:p>
    <w:p w14:paraId="0C5894D9" w14:textId="77777777" w:rsidR="00931E76" w:rsidRPr="00FE0E7F" w:rsidRDefault="00931E76" w:rsidP="00FE0E7F">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(4)</w:t>
      </w:r>
      <w:r w:rsidRPr="00FE0E7F">
        <w:rPr>
          <w:color w:val="000000"/>
          <w:sz w:val="16"/>
          <w:szCs w:val="16"/>
        </w:rPr>
        <w:t> The Contractor will report any subcontractor's known or reasonably knowable conduct that may violate this clause to the Contracting Officer and take any appropriate remedial actions directed by the Contracting Officer; and</w:t>
      </w:r>
    </w:p>
    <w:p w14:paraId="3D530680" w14:textId="77777777" w:rsidR="00931E76" w:rsidRPr="00FE0E7F" w:rsidRDefault="00931E76" w:rsidP="00FE0E7F">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(5)</w:t>
      </w:r>
      <w:r w:rsidRPr="00FE0E7F">
        <w:rPr>
          <w:color w:val="000000"/>
          <w:sz w:val="16"/>
          <w:szCs w:val="16"/>
        </w:rPr>
        <w:t> The Contractor will inform the Contracting Officer if a subcontractor sues the Contractor and the suit puts at issue, in any way, the validity of this clause.</w:t>
      </w:r>
    </w:p>
    <w:p w14:paraId="352D22C9" w14:textId="77777777" w:rsidR="00931E76" w:rsidRPr="00FE0E7F" w:rsidRDefault="00931E76" w:rsidP="00FE0E7F">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(6)</w:t>
      </w:r>
      <w:r w:rsidRPr="00FE0E7F">
        <w:rPr>
          <w:color w:val="000000"/>
          <w:sz w:val="16"/>
          <w:szCs w:val="16"/>
        </w:rPr>
        <w:t> The Contractor recognizes that compliance with the requirements of this clause are material to the Government's payment decisions for purposes of 31 U.S.C. 3729(b)(4).</w:t>
      </w:r>
    </w:p>
    <w:p w14:paraId="1F9C3B09" w14:textId="77777777" w:rsidR="00931E76" w:rsidRPr="00FE0E7F" w:rsidRDefault="00931E76" w:rsidP="00FE0E7F">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(c)</w:t>
      </w:r>
      <w:r w:rsidRPr="00FE0E7F">
        <w:rPr>
          <w:color w:val="000000"/>
          <w:sz w:val="16"/>
          <w:szCs w:val="16"/>
        </w:rPr>
        <w:t>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47917CB8" w14:textId="77777777" w:rsidR="00931E76" w:rsidRPr="00FE0E7F" w:rsidRDefault="00931E76" w:rsidP="00FE0E7F">
      <w:pPr>
        <w:pStyle w:val="p"/>
        <w:shd w:val="clear" w:color="auto" w:fill="FFFFFF"/>
        <w:spacing w:before="0" w:beforeAutospacing="0" w:after="0" w:afterAutospacing="0"/>
        <w:jc w:val="center"/>
        <w:textAlignment w:val="baseline"/>
        <w:rPr>
          <w:color w:val="000000"/>
          <w:sz w:val="16"/>
          <w:szCs w:val="16"/>
        </w:rPr>
      </w:pPr>
      <w:r w:rsidRPr="00FE0E7F">
        <w:rPr>
          <w:color w:val="000000"/>
          <w:sz w:val="16"/>
          <w:szCs w:val="16"/>
        </w:rPr>
        <w:t>(End of clause)</w:t>
      </w:r>
    </w:p>
    <w:p w14:paraId="23E75A79" w14:textId="77777777" w:rsidR="00931E76" w:rsidRPr="00FE0E7F" w:rsidRDefault="00931E76" w:rsidP="00FD5189">
      <w:pPr>
        <w:pStyle w:val="BodyText"/>
        <w:spacing w:before="120" w:after="120"/>
        <w:jc w:val="both"/>
        <w:rPr>
          <w:b w:val="0"/>
          <w:i w:val="0"/>
          <w:sz w:val="16"/>
          <w:szCs w:val="16"/>
        </w:rPr>
      </w:pPr>
    </w:p>
    <w:sectPr w:rsidR="00931E76" w:rsidRPr="00FE0E7F" w:rsidSect="001D6447">
      <w:footerReference w:type="default" r:id="rId14"/>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2115" w14:textId="77777777" w:rsidR="00842052" w:rsidRDefault="00842052">
      <w:r>
        <w:separator/>
      </w:r>
    </w:p>
  </w:endnote>
  <w:endnote w:type="continuationSeparator" w:id="0">
    <w:p w14:paraId="1753ED71" w14:textId="77777777" w:rsidR="00842052" w:rsidRDefault="0084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open_sans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84908"/>
      <w:docPartObj>
        <w:docPartGallery w:val="Page Numbers (Bottom of Page)"/>
        <w:docPartUnique/>
      </w:docPartObj>
    </w:sdtPr>
    <w:sdtEndPr>
      <w:rPr>
        <w:sz w:val="18"/>
        <w:szCs w:val="18"/>
      </w:rPr>
    </w:sdtEndPr>
    <w:sdtContent>
      <w:p w14:paraId="5AA08725" w14:textId="77777777" w:rsidR="004B4E5B" w:rsidRDefault="004B4E5B">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C51C2C">
          <w:rPr>
            <w:noProof/>
            <w:sz w:val="18"/>
            <w:szCs w:val="18"/>
          </w:rPr>
          <w:t>1</w:t>
        </w:r>
        <w:r w:rsidRPr="00EC3C60">
          <w:rPr>
            <w:sz w:val="18"/>
            <w:szCs w:val="18"/>
          </w:rPr>
          <w:fldChar w:fldCharType="end"/>
        </w:r>
      </w:p>
    </w:sdtContent>
  </w:sdt>
  <w:p w14:paraId="5B6D83FC" w14:textId="77777777" w:rsidR="004B4E5B" w:rsidRPr="009A5125" w:rsidRDefault="004B4E5B" w:rsidP="00520841">
    <w:pPr>
      <w:rPr>
        <w:sz w:val="16"/>
        <w:szCs w:val="16"/>
      </w:rPr>
    </w:pPr>
  </w:p>
  <w:p w14:paraId="136D49D2" w14:textId="77777777" w:rsidR="004B4E5B" w:rsidRDefault="004B4E5B"/>
  <w:p w14:paraId="62B5A6A6" w14:textId="420FE37B" w:rsidR="004B4E5B" w:rsidRPr="001D6447" w:rsidRDefault="005A0F52">
    <w:pPr>
      <w:rPr>
        <w:sz w:val="20"/>
      </w:rPr>
    </w:pPr>
    <w:r>
      <w:rPr>
        <w:sz w:val="20"/>
      </w:rPr>
      <w:t xml:space="preserve">June </w:t>
    </w:r>
    <w:r w:rsidR="009A4FE1">
      <w:rPr>
        <w:sz w:val="20"/>
      </w:rPr>
      <w:t>4</w:t>
    </w:r>
    <w:r w:rsidR="004B4E5B">
      <w:rPr>
        <w:sz w:val="20"/>
      </w:rPr>
      <w:t>, 202</w:t>
    </w:r>
    <w:r>
      <w:rPr>
        <w:sz w:val="20"/>
      </w:rPr>
      <w:t>6</w:t>
    </w:r>
    <w:r w:rsidR="004B4E5B" w:rsidRPr="001D6447">
      <w:rPr>
        <w:sz w:val="20"/>
      </w:rPr>
      <w:t xml:space="preserve"> </w:t>
    </w:r>
    <w:r w:rsidR="004B4E5B">
      <w:rPr>
        <w:sz w:val="20"/>
      </w:rPr>
      <w:t>Rev. 0</w:t>
    </w:r>
  </w:p>
  <w:p w14:paraId="6DC71255" w14:textId="77777777" w:rsidR="004B4E5B" w:rsidRDefault="004B4E5B"/>
  <w:p w14:paraId="09173387" w14:textId="77777777" w:rsidR="004B4E5B" w:rsidRDefault="004B4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F6DC" w14:textId="77777777" w:rsidR="00842052" w:rsidRDefault="00842052">
      <w:r>
        <w:separator/>
      </w:r>
    </w:p>
  </w:footnote>
  <w:footnote w:type="continuationSeparator" w:id="0">
    <w:p w14:paraId="11FD5B97" w14:textId="77777777" w:rsidR="00842052" w:rsidRDefault="0084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31298"/>
    <w:multiLevelType w:val="multilevel"/>
    <w:tmpl w:val="00D8CDD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D2507"/>
    <w:multiLevelType w:val="multilevel"/>
    <w:tmpl w:val="4E98AA6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8"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63162">
    <w:abstractNumId w:val="7"/>
  </w:num>
  <w:num w:numId="2" w16cid:durableId="1948849635">
    <w:abstractNumId w:val="4"/>
  </w:num>
  <w:num w:numId="3" w16cid:durableId="673190496">
    <w:abstractNumId w:val="1"/>
  </w:num>
  <w:num w:numId="4" w16cid:durableId="1050036058">
    <w:abstractNumId w:val="10"/>
  </w:num>
  <w:num w:numId="5" w16cid:durableId="413863533">
    <w:abstractNumId w:val="0"/>
  </w:num>
  <w:num w:numId="6" w16cid:durableId="873540689">
    <w:abstractNumId w:val="9"/>
  </w:num>
  <w:num w:numId="7" w16cid:durableId="1001741286">
    <w:abstractNumId w:val="3"/>
  </w:num>
  <w:num w:numId="8" w16cid:durableId="1223830074">
    <w:abstractNumId w:val="8"/>
  </w:num>
  <w:num w:numId="9" w16cid:durableId="318119177">
    <w:abstractNumId w:val="2"/>
  </w:num>
  <w:num w:numId="10" w16cid:durableId="2085910644">
    <w:abstractNumId w:val="6"/>
  </w:num>
  <w:num w:numId="11" w16cid:durableId="13920004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42A8"/>
    <w:rsid w:val="000158F3"/>
    <w:rsid w:val="00015B24"/>
    <w:rsid w:val="00016A1E"/>
    <w:rsid w:val="00016DCF"/>
    <w:rsid w:val="00017B55"/>
    <w:rsid w:val="00021DE5"/>
    <w:rsid w:val="000234C4"/>
    <w:rsid w:val="00023F41"/>
    <w:rsid w:val="000246FF"/>
    <w:rsid w:val="0003127E"/>
    <w:rsid w:val="000313CC"/>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42E"/>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E0A67"/>
    <w:rsid w:val="000E1A68"/>
    <w:rsid w:val="000E3D3B"/>
    <w:rsid w:val="000E4D07"/>
    <w:rsid w:val="000E6F4E"/>
    <w:rsid w:val="000F2115"/>
    <w:rsid w:val="000F432F"/>
    <w:rsid w:val="000F4AA1"/>
    <w:rsid w:val="000F4CA8"/>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4255F"/>
    <w:rsid w:val="00150CCB"/>
    <w:rsid w:val="0015134A"/>
    <w:rsid w:val="00152B23"/>
    <w:rsid w:val="00153810"/>
    <w:rsid w:val="0015405B"/>
    <w:rsid w:val="00155E12"/>
    <w:rsid w:val="00155F2C"/>
    <w:rsid w:val="00157C1E"/>
    <w:rsid w:val="00163BB1"/>
    <w:rsid w:val="00165A66"/>
    <w:rsid w:val="00166F3A"/>
    <w:rsid w:val="00167E37"/>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533"/>
    <w:rsid w:val="001C683A"/>
    <w:rsid w:val="001D1714"/>
    <w:rsid w:val="001D4084"/>
    <w:rsid w:val="001D48CA"/>
    <w:rsid w:val="001D6447"/>
    <w:rsid w:val="001D65D8"/>
    <w:rsid w:val="001E2FE8"/>
    <w:rsid w:val="001E5EA5"/>
    <w:rsid w:val="001E6096"/>
    <w:rsid w:val="001E668F"/>
    <w:rsid w:val="001F0797"/>
    <w:rsid w:val="001F20DE"/>
    <w:rsid w:val="001F28C7"/>
    <w:rsid w:val="001F3515"/>
    <w:rsid w:val="001F3B40"/>
    <w:rsid w:val="001F44B7"/>
    <w:rsid w:val="001F4A4E"/>
    <w:rsid w:val="001F5C32"/>
    <w:rsid w:val="001F6A22"/>
    <w:rsid w:val="001F7C5C"/>
    <w:rsid w:val="00202C8C"/>
    <w:rsid w:val="002032F9"/>
    <w:rsid w:val="0020403E"/>
    <w:rsid w:val="002049C7"/>
    <w:rsid w:val="00205A89"/>
    <w:rsid w:val="00206934"/>
    <w:rsid w:val="00207F67"/>
    <w:rsid w:val="0021256F"/>
    <w:rsid w:val="002127C3"/>
    <w:rsid w:val="00213BD7"/>
    <w:rsid w:val="00215CD0"/>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0A0B"/>
    <w:rsid w:val="00263B73"/>
    <w:rsid w:val="00265EE0"/>
    <w:rsid w:val="002667B2"/>
    <w:rsid w:val="00267483"/>
    <w:rsid w:val="00270B24"/>
    <w:rsid w:val="002715D5"/>
    <w:rsid w:val="00274C50"/>
    <w:rsid w:val="002754AF"/>
    <w:rsid w:val="0028705B"/>
    <w:rsid w:val="00290264"/>
    <w:rsid w:val="0029341B"/>
    <w:rsid w:val="002A0E4D"/>
    <w:rsid w:val="002A6041"/>
    <w:rsid w:val="002A7392"/>
    <w:rsid w:val="002B07A0"/>
    <w:rsid w:val="002B1BA4"/>
    <w:rsid w:val="002B4DA1"/>
    <w:rsid w:val="002B51CF"/>
    <w:rsid w:val="002C1AB1"/>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2880"/>
    <w:rsid w:val="00315B90"/>
    <w:rsid w:val="00321F7B"/>
    <w:rsid w:val="00326161"/>
    <w:rsid w:val="003303FD"/>
    <w:rsid w:val="00331154"/>
    <w:rsid w:val="00334201"/>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53CA"/>
    <w:rsid w:val="00387946"/>
    <w:rsid w:val="00391D21"/>
    <w:rsid w:val="0039282C"/>
    <w:rsid w:val="00394B9A"/>
    <w:rsid w:val="00395562"/>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40DD9"/>
    <w:rsid w:val="004452A2"/>
    <w:rsid w:val="00446A9A"/>
    <w:rsid w:val="00447FDC"/>
    <w:rsid w:val="004513B2"/>
    <w:rsid w:val="00451EB3"/>
    <w:rsid w:val="004554CE"/>
    <w:rsid w:val="00457110"/>
    <w:rsid w:val="00460C91"/>
    <w:rsid w:val="00461A9F"/>
    <w:rsid w:val="00471C0A"/>
    <w:rsid w:val="00471D38"/>
    <w:rsid w:val="004726DE"/>
    <w:rsid w:val="00475269"/>
    <w:rsid w:val="00475607"/>
    <w:rsid w:val="00476245"/>
    <w:rsid w:val="00476C26"/>
    <w:rsid w:val="00476E19"/>
    <w:rsid w:val="00485255"/>
    <w:rsid w:val="00487EB2"/>
    <w:rsid w:val="00493D82"/>
    <w:rsid w:val="00494BFF"/>
    <w:rsid w:val="00494F54"/>
    <w:rsid w:val="0049500D"/>
    <w:rsid w:val="00495374"/>
    <w:rsid w:val="0049689C"/>
    <w:rsid w:val="00496FB4"/>
    <w:rsid w:val="0049776D"/>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C20"/>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56431"/>
    <w:rsid w:val="005569A7"/>
    <w:rsid w:val="005600FA"/>
    <w:rsid w:val="00560868"/>
    <w:rsid w:val="005623A8"/>
    <w:rsid w:val="005652A2"/>
    <w:rsid w:val="0057272F"/>
    <w:rsid w:val="00573C29"/>
    <w:rsid w:val="00577C72"/>
    <w:rsid w:val="005801E5"/>
    <w:rsid w:val="0058205B"/>
    <w:rsid w:val="005827CD"/>
    <w:rsid w:val="00583806"/>
    <w:rsid w:val="00583F25"/>
    <w:rsid w:val="00585D2D"/>
    <w:rsid w:val="00590F9E"/>
    <w:rsid w:val="0059270C"/>
    <w:rsid w:val="00593290"/>
    <w:rsid w:val="00596AC0"/>
    <w:rsid w:val="005A0F52"/>
    <w:rsid w:val="005A11A0"/>
    <w:rsid w:val="005A2B10"/>
    <w:rsid w:val="005A3AE2"/>
    <w:rsid w:val="005A4B0C"/>
    <w:rsid w:val="005A7CA3"/>
    <w:rsid w:val="005B056F"/>
    <w:rsid w:val="005B0EB4"/>
    <w:rsid w:val="005B45E0"/>
    <w:rsid w:val="005B4934"/>
    <w:rsid w:val="005B54D4"/>
    <w:rsid w:val="005B5B70"/>
    <w:rsid w:val="005B5D80"/>
    <w:rsid w:val="005B66CD"/>
    <w:rsid w:val="005C2E3C"/>
    <w:rsid w:val="005C71C5"/>
    <w:rsid w:val="005D0BD8"/>
    <w:rsid w:val="005D3CDE"/>
    <w:rsid w:val="005D4343"/>
    <w:rsid w:val="005D451D"/>
    <w:rsid w:val="005D6B70"/>
    <w:rsid w:val="005E28CC"/>
    <w:rsid w:val="005E30BA"/>
    <w:rsid w:val="005E369F"/>
    <w:rsid w:val="005E6608"/>
    <w:rsid w:val="005F11C9"/>
    <w:rsid w:val="005F123D"/>
    <w:rsid w:val="005F1765"/>
    <w:rsid w:val="005F4456"/>
    <w:rsid w:val="005F49A7"/>
    <w:rsid w:val="005F5189"/>
    <w:rsid w:val="005F698E"/>
    <w:rsid w:val="005F7266"/>
    <w:rsid w:val="005F7540"/>
    <w:rsid w:val="00601050"/>
    <w:rsid w:val="00606AA6"/>
    <w:rsid w:val="00606D84"/>
    <w:rsid w:val="0060751D"/>
    <w:rsid w:val="00607D46"/>
    <w:rsid w:val="0061307B"/>
    <w:rsid w:val="0061339D"/>
    <w:rsid w:val="006143FB"/>
    <w:rsid w:val="00614C23"/>
    <w:rsid w:val="00616E7A"/>
    <w:rsid w:val="00620EF0"/>
    <w:rsid w:val="0062166B"/>
    <w:rsid w:val="006235E3"/>
    <w:rsid w:val="00625054"/>
    <w:rsid w:val="0062612D"/>
    <w:rsid w:val="006273A1"/>
    <w:rsid w:val="00631191"/>
    <w:rsid w:val="00631232"/>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0B92"/>
    <w:rsid w:val="00662D4D"/>
    <w:rsid w:val="00663971"/>
    <w:rsid w:val="00663E01"/>
    <w:rsid w:val="00664298"/>
    <w:rsid w:val="006721F6"/>
    <w:rsid w:val="00672858"/>
    <w:rsid w:val="006738EE"/>
    <w:rsid w:val="00673DF8"/>
    <w:rsid w:val="00674890"/>
    <w:rsid w:val="00676258"/>
    <w:rsid w:val="00677E96"/>
    <w:rsid w:val="00681360"/>
    <w:rsid w:val="00681416"/>
    <w:rsid w:val="00681B60"/>
    <w:rsid w:val="006825B3"/>
    <w:rsid w:val="006843BE"/>
    <w:rsid w:val="006843D7"/>
    <w:rsid w:val="0068463D"/>
    <w:rsid w:val="006875F5"/>
    <w:rsid w:val="00690DF1"/>
    <w:rsid w:val="006927DB"/>
    <w:rsid w:val="00693BF5"/>
    <w:rsid w:val="006942F4"/>
    <w:rsid w:val="00695E78"/>
    <w:rsid w:val="00695F74"/>
    <w:rsid w:val="006965FC"/>
    <w:rsid w:val="00696EBD"/>
    <w:rsid w:val="0069707A"/>
    <w:rsid w:val="00697FF7"/>
    <w:rsid w:val="006A0C50"/>
    <w:rsid w:val="006A289A"/>
    <w:rsid w:val="006A61BC"/>
    <w:rsid w:val="006A6FD3"/>
    <w:rsid w:val="006B401C"/>
    <w:rsid w:val="006B5C4F"/>
    <w:rsid w:val="006B5EF0"/>
    <w:rsid w:val="006B7798"/>
    <w:rsid w:val="006C0C34"/>
    <w:rsid w:val="006C3D04"/>
    <w:rsid w:val="006C4736"/>
    <w:rsid w:val="006C65D3"/>
    <w:rsid w:val="006C6E30"/>
    <w:rsid w:val="006C7821"/>
    <w:rsid w:val="006D1318"/>
    <w:rsid w:val="006D3354"/>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0ED6"/>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4F5"/>
    <w:rsid w:val="00783B0A"/>
    <w:rsid w:val="0078413A"/>
    <w:rsid w:val="007912CA"/>
    <w:rsid w:val="00792C9D"/>
    <w:rsid w:val="0079313F"/>
    <w:rsid w:val="0079402A"/>
    <w:rsid w:val="007943A2"/>
    <w:rsid w:val="00794E45"/>
    <w:rsid w:val="00794F44"/>
    <w:rsid w:val="007979B2"/>
    <w:rsid w:val="00797D13"/>
    <w:rsid w:val="007A4CFD"/>
    <w:rsid w:val="007B5C4E"/>
    <w:rsid w:val="007B6006"/>
    <w:rsid w:val="007B624C"/>
    <w:rsid w:val="007C1115"/>
    <w:rsid w:val="007C160D"/>
    <w:rsid w:val="007C32F5"/>
    <w:rsid w:val="007C3C48"/>
    <w:rsid w:val="007D2526"/>
    <w:rsid w:val="007D4FDA"/>
    <w:rsid w:val="007E1C6D"/>
    <w:rsid w:val="007E2A29"/>
    <w:rsid w:val="007E321D"/>
    <w:rsid w:val="007E4380"/>
    <w:rsid w:val="007E4599"/>
    <w:rsid w:val="007E51B1"/>
    <w:rsid w:val="007E6300"/>
    <w:rsid w:val="007F22DF"/>
    <w:rsid w:val="007F31DD"/>
    <w:rsid w:val="007F70E9"/>
    <w:rsid w:val="00800875"/>
    <w:rsid w:val="00800902"/>
    <w:rsid w:val="00800FB4"/>
    <w:rsid w:val="00802CE8"/>
    <w:rsid w:val="0080339D"/>
    <w:rsid w:val="0080433D"/>
    <w:rsid w:val="00804C8E"/>
    <w:rsid w:val="008077CB"/>
    <w:rsid w:val="00810385"/>
    <w:rsid w:val="00811033"/>
    <w:rsid w:val="0081183D"/>
    <w:rsid w:val="00811F5B"/>
    <w:rsid w:val="0081347A"/>
    <w:rsid w:val="00813A3C"/>
    <w:rsid w:val="008144CB"/>
    <w:rsid w:val="00816EB4"/>
    <w:rsid w:val="0082008E"/>
    <w:rsid w:val="00820860"/>
    <w:rsid w:val="00821BA3"/>
    <w:rsid w:val="00821FE8"/>
    <w:rsid w:val="00822E98"/>
    <w:rsid w:val="008234C4"/>
    <w:rsid w:val="008260F7"/>
    <w:rsid w:val="008279C8"/>
    <w:rsid w:val="00827AF4"/>
    <w:rsid w:val="008351AD"/>
    <w:rsid w:val="00836712"/>
    <w:rsid w:val="00836FFF"/>
    <w:rsid w:val="0083730D"/>
    <w:rsid w:val="00837959"/>
    <w:rsid w:val="00837D69"/>
    <w:rsid w:val="00842052"/>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22D5"/>
    <w:rsid w:val="008B3B00"/>
    <w:rsid w:val="008B4B58"/>
    <w:rsid w:val="008B4F13"/>
    <w:rsid w:val="008B5588"/>
    <w:rsid w:val="008C0423"/>
    <w:rsid w:val="008C1A38"/>
    <w:rsid w:val="008C1ACB"/>
    <w:rsid w:val="008C421D"/>
    <w:rsid w:val="008C4BA6"/>
    <w:rsid w:val="008C71B7"/>
    <w:rsid w:val="008D03B3"/>
    <w:rsid w:val="008D10F6"/>
    <w:rsid w:val="008D15B9"/>
    <w:rsid w:val="008D15D3"/>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3D12"/>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30EC1"/>
    <w:rsid w:val="00931623"/>
    <w:rsid w:val="00931E76"/>
    <w:rsid w:val="0093261B"/>
    <w:rsid w:val="00933BF3"/>
    <w:rsid w:val="009357FC"/>
    <w:rsid w:val="00940C3D"/>
    <w:rsid w:val="00942FB8"/>
    <w:rsid w:val="00943FED"/>
    <w:rsid w:val="00944578"/>
    <w:rsid w:val="0094587E"/>
    <w:rsid w:val="00946791"/>
    <w:rsid w:val="00946D9B"/>
    <w:rsid w:val="00946F6A"/>
    <w:rsid w:val="00946FD4"/>
    <w:rsid w:val="009510FF"/>
    <w:rsid w:val="009549A5"/>
    <w:rsid w:val="009559E9"/>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4FE1"/>
    <w:rsid w:val="009A5125"/>
    <w:rsid w:val="009A694D"/>
    <w:rsid w:val="009B0452"/>
    <w:rsid w:val="009B0B8A"/>
    <w:rsid w:val="009B3DB0"/>
    <w:rsid w:val="009B60AD"/>
    <w:rsid w:val="009C00CC"/>
    <w:rsid w:val="009D43C9"/>
    <w:rsid w:val="009D60EC"/>
    <w:rsid w:val="009D7B9B"/>
    <w:rsid w:val="009E6831"/>
    <w:rsid w:val="009E77BA"/>
    <w:rsid w:val="009F0416"/>
    <w:rsid w:val="009F14B0"/>
    <w:rsid w:val="009F2C0D"/>
    <w:rsid w:val="009F2EF8"/>
    <w:rsid w:val="009F3539"/>
    <w:rsid w:val="009F48D9"/>
    <w:rsid w:val="009F4D23"/>
    <w:rsid w:val="009F508A"/>
    <w:rsid w:val="009F5A38"/>
    <w:rsid w:val="009F6ABE"/>
    <w:rsid w:val="00A0575E"/>
    <w:rsid w:val="00A072B1"/>
    <w:rsid w:val="00A0747F"/>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6FCC"/>
    <w:rsid w:val="00A574A0"/>
    <w:rsid w:val="00A61822"/>
    <w:rsid w:val="00A61BFD"/>
    <w:rsid w:val="00A633D3"/>
    <w:rsid w:val="00A6655E"/>
    <w:rsid w:val="00A7028B"/>
    <w:rsid w:val="00A704ED"/>
    <w:rsid w:val="00A7070D"/>
    <w:rsid w:val="00A72EBF"/>
    <w:rsid w:val="00A7415C"/>
    <w:rsid w:val="00A76631"/>
    <w:rsid w:val="00A77D7D"/>
    <w:rsid w:val="00A813A7"/>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CB8"/>
    <w:rsid w:val="00AB0E71"/>
    <w:rsid w:val="00AB1D87"/>
    <w:rsid w:val="00AB408B"/>
    <w:rsid w:val="00AB6E72"/>
    <w:rsid w:val="00AC551C"/>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45A1"/>
    <w:rsid w:val="00B05017"/>
    <w:rsid w:val="00B0593F"/>
    <w:rsid w:val="00B06C4F"/>
    <w:rsid w:val="00B10450"/>
    <w:rsid w:val="00B11542"/>
    <w:rsid w:val="00B1763A"/>
    <w:rsid w:val="00B23F47"/>
    <w:rsid w:val="00B2525A"/>
    <w:rsid w:val="00B27B86"/>
    <w:rsid w:val="00B3028E"/>
    <w:rsid w:val="00B30A3C"/>
    <w:rsid w:val="00B313F5"/>
    <w:rsid w:val="00B3372A"/>
    <w:rsid w:val="00B3420D"/>
    <w:rsid w:val="00B371E9"/>
    <w:rsid w:val="00B374F0"/>
    <w:rsid w:val="00B378E1"/>
    <w:rsid w:val="00B41817"/>
    <w:rsid w:val="00B41B14"/>
    <w:rsid w:val="00B42636"/>
    <w:rsid w:val="00B42E72"/>
    <w:rsid w:val="00B44220"/>
    <w:rsid w:val="00B444A2"/>
    <w:rsid w:val="00B45289"/>
    <w:rsid w:val="00B4612E"/>
    <w:rsid w:val="00B47CDF"/>
    <w:rsid w:val="00B505AA"/>
    <w:rsid w:val="00B51913"/>
    <w:rsid w:val="00B52123"/>
    <w:rsid w:val="00B526D1"/>
    <w:rsid w:val="00B56076"/>
    <w:rsid w:val="00B57156"/>
    <w:rsid w:val="00B62337"/>
    <w:rsid w:val="00B627BF"/>
    <w:rsid w:val="00B634D3"/>
    <w:rsid w:val="00B63ED9"/>
    <w:rsid w:val="00B64F1E"/>
    <w:rsid w:val="00B657C8"/>
    <w:rsid w:val="00B662FA"/>
    <w:rsid w:val="00B66FE8"/>
    <w:rsid w:val="00B6729E"/>
    <w:rsid w:val="00B714A4"/>
    <w:rsid w:val="00B74539"/>
    <w:rsid w:val="00B76841"/>
    <w:rsid w:val="00B835B4"/>
    <w:rsid w:val="00B83E86"/>
    <w:rsid w:val="00B84396"/>
    <w:rsid w:val="00B86848"/>
    <w:rsid w:val="00B86BBC"/>
    <w:rsid w:val="00B90963"/>
    <w:rsid w:val="00B91D3E"/>
    <w:rsid w:val="00B91FD3"/>
    <w:rsid w:val="00B97959"/>
    <w:rsid w:val="00B97C84"/>
    <w:rsid w:val="00BA1AE3"/>
    <w:rsid w:val="00BA2FBF"/>
    <w:rsid w:val="00BA44AD"/>
    <w:rsid w:val="00BA6E40"/>
    <w:rsid w:val="00BA76AE"/>
    <w:rsid w:val="00BB0499"/>
    <w:rsid w:val="00BB14BF"/>
    <w:rsid w:val="00BB360A"/>
    <w:rsid w:val="00BB4A72"/>
    <w:rsid w:val="00BB5BEC"/>
    <w:rsid w:val="00BB7F0E"/>
    <w:rsid w:val="00BC20DD"/>
    <w:rsid w:val="00BC272F"/>
    <w:rsid w:val="00BC3E96"/>
    <w:rsid w:val="00BC51C1"/>
    <w:rsid w:val="00BC79FA"/>
    <w:rsid w:val="00BC7AA0"/>
    <w:rsid w:val="00BD1E29"/>
    <w:rsid w:val="00BD3775"/>
    <w:rsid w:val="00BD4515"/>
    <w:rsid w:val="00BD662C"/>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156B5"/>
    <w:rsid w:val="00C21556"/>
    <w:rsid w:val="00C216B9"/>
    <w:rsid w:val="00C219A3"/>
    <w:rsid w:val="00C22A39"/>
    <w:rsid w:val="00C2621F"/>
    <w:rsid w:val="00C26F2D"/>
    <w:rsid w:val="00C31619"/>
    <w:rsid w:val="00C330A0"/>
    <w:rsid w:val="00C33869"/>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47E00"/>
    <w:rsid w:val="00C51C2C"/>
    <w:rsid w:val="00C53760"/>
    <w:rsid w:val="00C5404E"/>
    <w:rsid w:val="00C551E4"/>
    <w:rsid w:val="00C55F7A"/>
    <w:rsid w:val="00C56E02"/>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C8D"/>
    <w:rsid w:val="00CC2F21"/>
    <w:rsid w:val="00CC3102"/>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3B1"/>
    <w:rsid w:val="00CF24F6"/>
    <w:rsid w:val="00CF33A6"/>
    <w:rsid w:val="00CF3DC4"/>
    <w:rsid w:val="00CF5934"/>
    <w:rsid w:val="00CF5AFB"/>
    <w:rsid w:val="00D004CD"/>
    <w:rsid w:val="00D02F1E"/>
    <w:rsid w:val="00D04591"/>
    <w:rsid w:val="00D057E9"/>
    <w:rsid w:val="00D05DCE"/>
    <w:rsid w:val="00D063E4"/>
    <w:rsid w:val="00D07677"/>
    <w:rsid w:val="00D07AC0"/>
    <w:rsid w:val="00D07C57"/>
    <w:rsid w:val="00D10C55"/>
    <w:rsid w:val="00D12156"/>
    <w:rsid w:val="00D13F2B"/>
    <w:rsid w:val="00D146FB"/>
    <w:rsid w:val="00D1479B"/>
    <w:rsid w:val="00D14FA3"/>
    <w:rsid w:val="00D161BD"/>
    <w:rsid w:val="00D16315"/>
    <w:rsid w:val="00D16F59"/>
    <w:rsid w:val="00D170A4"/>
    <w:rsid w:val="00D170F1"/>
    <w:rsid w:val="00D214C5"/>
    <w:rsid w:val="00D21AB1"/>
    <w:rsid w:val="00D22561"/>
    <w:rsid w:val="00D23B89"/>
    <w:rsid w:val="00D23BD4"/>
    <w:rsid w:val="00D240D9"/>
    <w:rsid w:val="00D31F89"/>
    <w:rsid w:val="00D31FAA"/>
    <w:rsid w:val="00D323EB"/>
    <w:rsid w:val="00D3385B"/>
    <w:rsid w:val="00D33C1B"/>
    <w:rsid w:val="00D35922"/>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B6DE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21B"/>
    <w:rsid w:val="00DE3388"/>
    <w:rsid w:val="00DE3B17"/>
    <w:rsid w:val="00DE4055"/>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37DCD"/>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97E22"/>
    <w:rsid w:val="00EA1873"/>
    <w:rsid w:val="00EA1A96"/>
    <w:rsid w:val="00EA29EF"/>
    <w:rsid w:val="00EA33DF"/>
    <w:rsid w:val="00EA4734"/>
    <w:rsid w:val="00EA4E95"/>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4905"/>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4271"/>
    <w:rsid w:val="00F45587"/>
    <w:rsid w:val="00F46A56"/>
    <w:rsid w:val="00F46AF2"/>
    <w:rsid w:val="00F51BD9"/>
    <w:rsid w:val="00F5367E"/>
    <w:rsid w:val="00F54691"/>
    <w:rsid w:val="00F553E8"/>
    <w:rsid w:val="00F564F5"/>
    <w:rsid w:val="00F578C4"/>
    <w:rsid w:val="00F6000A"/>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A709F"/>
    <w:rsid w:val="00FB00CA"/>
    <w:rsid w:val="00FB12BB"/>
    <w:rsid w:val="00FB2FC1"/>
    <w:rsid w:val="00FB3381"/>
    <w:rsid w:val="00FB4DAF"/>
    <w:rsid w:val="00FC0A4A"/>
    <w:rsid w:val="00FC4AC6"/>
    <w:rsid w:val="00FD3AF5"/>
    <w:rsid w:val="00FD5189"/>
    <w:rsid w:val="00FD5BF8"/>
    <w:rsid w:val="00FD7D93"/>
    <w:rsid w:val="00FE07A3"/>
    <w:rsid w:val="00FE0E7F"/>
    <w:rsid w:val="00FE2888"/>
    <w:rsid w:val="00FE35B4"/>
    <w:rsid w:val="00FE4D3B"/>
    <w:rsid w:val="00FE62F1"/>
    <w:rsid w:val="00FE78E9"/>
    <w:rsid w:val="00FE7FBA"/>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BD6F1"/>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5569A7"/>
    <w:rPr>
      <w:color w:val="605E5C"/>
      <w:shd w:val="clear" w:color="auto" w:fill="E1DFDD"/>
    </w:rPr>
  </w:style>
  <w:style w:type="character" w:customStyle="1" w:styleId="ph">
    <w:name w:val="ph"/>
    <w:basedOn w:val="DefaultParagraphFont"/>
    <w:rsid w:val="00931E76"/>
  </w:style>
  <w:style w:type="paragraph" w:customStyle="1" w:styleId="p">
    <w:name w:val="p"/>
    <w:basedOn w:val="Normal"/>
    <w:rsid w:val="00931E76"/>
    <w:pPr>
      <w:widowControl/>
      <w:spacing w:before="100" w:beforeAutospacing="1" w:after="100" w:afterAutospacing="1"/>
    </w:pPr>
    <w:rPr>
      <w:szCs w:val="24"/>
    </w:rPr>
  </w:style>
  <w:style w:type="paragraph" w:customStyle="1" w:styleId="listl1">
    <w:name w:val="listl1"/>
    <w:basedOn w:val="Normal"/>
    <w:rsid w:val="00931E76"/>
    <w:pPr>
      <w:widowControl/>
      <w:spacing w:before="100" w:beforeAutospacing="1" w:after="100" w:afterAutospacing="1"/>
    </w:pPr>
    <w:rPr>
      <w:szCs w:val="24"/>
    </w:rPr>
  </w:style>
  <w:style w:type="character" w:styleId="Emphasis">
    <w:name w:val="Emphasis"/>
    <w:basedOn w:val="DefaultParagraphFont"/>
    <w:uiPriority w:val="20"/>
    <w:qFormat/>
    <w:rsid w:val="00931E76"/>
    <w:rPr>
      <w:i/>
      <w:iCs/>
    </w:rPr>
  </w:style>
  <w:style w:type="paragraph" w:customStyle="1" w:styleId="listl2">
    <w:name w:val="listl2"/>
    <w:basedOn w:val="Normal"/>
    <w:rsid w:val="00931E76"/>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3132">
      <w:bodyDiv w:val="1"/>
      <w:marLeft w:val="0"/>
      <w:marRight w:val="0"/>
      <w:marTop w:val="0"/>
      <w:marBottom w:val="0"/>
      <w:divBdr>
        <w:top w:val="none" w:sz="0" w:space="0" w:color="auto"/>
        <w:left w:val="none" w:sz="0" w:space="0" w:color="auto"/>
        <w:bottom w:val="none" w:sz="0" w:space="0" w:color="auto"/>
        <w:right w:val="none" w:sz="0" w:space="0" w:color="auto"/>
      </w:divBdr>
    </w:div>
    <w:div w:id="188222567">
      <w:bodyDiv w:val="1"/>
      <w:marLeft w:val="0"/>
      <w:marRight w:val="0"/>
      <w:marTop w:val="0"/>
      <w:marBottom w:val="0"/>
      <w:divBdr>
        <w:top w:val="none" w:sz="0" w:space="0" w:color="auto"/>
        <w:left w:val="none" w:sz="0" w:space="0" w:color="auto"/>
        <w:bottom w:val="none" w:sz="0" w:space="0" w:color="auto"/>
        <w:right w:val="none" w:sz="0" w:space="0" w:color="auto"/>
      </w:divBdr>
    </w:div>
    <w:div w:id="212039338">
      <w:bodyDiv w:val="1"/>
      <w:marLeft w:val="0"/>
      <w:marRight w:val="0"/>
      <w:marTop w:val="0"/>
      <w:marBottom w:val="0"/>
      <w:divBdr>
        <w:top w:val="none" w:sz="0" w:space="0" w:color="auto"/>
        <w:left w:val="none" w:sz="0" w:space="0" w:color="auto"/>
        <w:bottom w:val="none" w:sz="0" w:space="0" w:color="auto"/>
        <w:right w:val="none" w:sz="0" w:space="0" w:color="auto"/>
      </w:divBdr>
    </w:div>
    <w:div w:id="216092576">
      <w:bodyDiv w:val="1"/>
      <w:marLeft w:val="0"/>
      <w:marRight w:val="0"/>
      <w:marTop w:val="0"/>
      <w:marBottom w:val="0"/>
      <w:divBdr>
        <w:top w:val="none" w:sz="0" w:space="0" w:color="auto"/>
        <w:left w:val="none" w:sz="0" w:space="0" w:color="auto"/>
        <w:bottom w:val="none" w:sz="0" w:space="0" w:color="auto"/>
        <w:right w:val="none" w:sz="0" w:space="0" w:color="auto"/>
      </w:divBdr>
    </w:div>
    <w:div w:id="235944983">
      <w:bodyDiv w:val="1"/>
      <w:marLeft w:val="0"/>
      <w:marRight w:val="0"/>
      <w:marTop w:val="0"/>
      <w:marBottom w:val="0"/>
      <w:divBdr>
        <w:top w:val="none" w:sz="0" w:space="0" w:color="auto"/>
        <w:left w:val="none" w:sz="0" w:space="0" w:color="auto"/>
        <w:bottom w:val="none" w:sz="0" w:space="0" w:color="auto"/>
        <w:right w:val="none" w:sz="0" w:space="0" w:color="auto"/>
      </w:divBdr>
    </w:div>
    <w:div w:id="241450811">
      <w:bodyDiv w:val="1"/>
      <w:marLeft w:val="0"/>
      <w:marRight w:val="0"/>
      <w:marTop w:val="0"/>
      <w:marBottom w:val="0"/>
      <w:divBdr>
        <w:top w:val="none" w:sz="0" w:space="0" w:color="auto"/>
        <w:left w:val="none" w:sz="0" w:space="0" w:color="auto"/>
        <w:bottom w:val="none" w:sz="0" w:space="0" w:color="auto"/>
        <w:right w:val="none" w:sz="0" w:space="0" w:color="auto"/>
      </w:divBdr>
    </w:div>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334502732">
      <w:bodyDiv w:val="1"/>
      <w:marLeft w:val="0"/>
      <w:marRight w:val="0"/>
      <w:marTop w:val="0"/>
      <w:marBottom w:val="0"/>
      <w:divBdr>
        <w:top w:val="none" w:sz="0" w:space="0" w:color="auto"/>
        <w:left w:val="none" w:sz="0" w:space="0" w:color="auto"/>
        <w:bottom w:val="none" w:sz="0" w:space="0" w:color="auto"/>
        <w:right w:val="none" w:sz="0" w:space="0" w:color="auto"/>
      </w:divBdr>
    </w:div>
    <w:div w:id="344331760">
      <w:bodyDiv w:val="1"/>
      <w:marLeft w:val="0"/>
      <w:marRight w:val="0"/>
      <w:marTop w:val="0"/>
      <w:marBottom w:val="0"/>
      <w:divBdr>
        <w:top w:val="none" w:sz="0" w:space="0" w:color="auto"/>
        <w:left w:val="none" w:sz="0" w:space="0" w:color="auto"/>
        <w:bottom w:val="none" w:sz="0" w:space="0" w:color="auto"/>
        <w:right w:val="none" w:sz="0" w:space="0" w:color="auto"/>
      </w:divBdr>
    </w:div>
    <w:div w:id="395595281">
      <w:bodyDiv w:val="1"/>
      <w:marLeft w:val="0"/>
      <w:marRight w:val="0"/>
      <w:marTop w:val="0"/>
      <w:marBottom w:val="0"/>
      <w:divBdr>
        <w:top w:val="none" w:sz="0" w:space="0" w:color="auto"/>
        <w:left w:val="none" w:sz="0" w:space="0" w:color="auto"/>
        <w:bottom w:val="none" w:sz="0" w:space="0" w:color="auto"/>
        <w:right w:val="none" w:sz="0" w:space="0" w:color="auto"/>
      </w:divBdr>
      <w:divsChild>
        <w:div w:id="1998459359">
          <w:marLeft w:val="0"/>
          <w:marRight w:val="0"/>
          <w:marTop w:val="0"/>
          <w:marBottom w:val="0"/>
          <w:divBdr>
            <w:top w:val="none" w:sz="0" w:space="0" w:color="auto"/>
            <w:left w:val="none" w:sz="0" w:space="0" w:color="auto"/>
            <w:bottom w:val="none" w:sz="0" w:space="0" w:color="auto"/>
            <w:right w:val="none" w:sz="0" w:space="0" w:color="auto"/>
          </w:divBdr>
        </w:div>
      </w:divsChild>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5814">
      <w:bodyDiv w:val="1"/>
      <w:marLeft w:val="0"/>
      <w:marRight w:val="0"/>
      <w:marTop w:val="0"/>
      <w:marBottom w:val="0"/>
      <w:divBdr>
        <w:top w:val="none" w:sz="0" w:space="0" w:color="auto"/>
        <w:left w:val="none" w:sz="0" w:space="0" w:color="auto"/>
        <w:bottom w:val="none" w:sz="0" w:space="0" w:color="auto"/>
        <w:right w:val="none" w:sz="0" w:space="0" w:color="auto"/>
      </w:divBdr>
      <w:divsChild>
        <w:div w:id="1193878641">
          <w:marLeft w:val="0"/>
          <w:marRight w:val="0"/>
          <w:marTop w:val="0"/>
          <w:marBottom w:val="0"/>
          <w:divBdr>
            <w:top w:val="none" w:sz="0" w:space="0" w:color="auto"/>
            <w:left w:val="none" w:sz="0" w:space="0" w:color="auto"/>
            <w:bottom w:val="none" w:sz="0" w:space="0" w:color="auto"/>
            <w:right w:val="none" w:sz="0" w:space="0" w:color="auto"/>
          </w:divBdr>
        </w:div>
      </w:divsChild>
    </w:div>
    <w:div w:id="600917903">
      <w:bodyDiv w:val="1"/>
      <w:marLeft w:val="0"/>
      <w:marRight w:val="0"/>
      <w:marTop w:val="0"/>
      <w:marBottom w:val="0"/>
      <w:divBdr>
        <w:top w:val="none" w:sz="0" w:space="0" w:color="auto"/>
        <w:left w:val="none" w:sz="0" w:space="0" w:color="auto"/>
        <w:bottom w:val="none" w:sz="0" w:space="0" w:color="auto"/>
        <w:right w:val="none" w:sz="0" w:space="0" w:color="auto"/>
      </w:divBdr>
    </w:div>
    <w:div w:id="687370561">
      <w:bodyDiv w:val="1"/>
      <w:marLeft w:val="0"/>
      <w:marRight w:val="0"/>
      <w:marTop w:val="0"/>
      <w:marBottom w:val="0"/>
      <w:divBdr>
        <w:top w:val="none" w:sz="0" w:space="0" w:color="auto"/>
        <w:left w:val="none" w:sz="0" w:space="0" w:color="auto"/>
        <w:bottom w:val="none" w:sz="0" w:space="0" w:color="auto"/>
        <w:right w:val="none" w:sz="0" w:space="0" w:color="auto"/>
      </w:divBdr>
    </w:div>
    <w:div w:id="825244472">
      <w:bodyDiv w:val="1"/>
      <w:marLeft w:val="0"/>
      <w:marRight w:val="0"/>
      <w:marTop w:val="0"/>
      <w:marBottom w:val="0"/>
      <w:divBdr>
        <w:top w:val="none" w:sz="0" w:space="0" w:color="auto"/>
        <w:left w:val="none" w:sz="0" w:space="0" w:color="auto"/>
        <w:bottom w:val="none" w:sz="0" w:space="0" w:color="auto"/>
        <w:right w:val="none" w:sz="0" w:space="0" w:color="auto"/>
      </w:divBdr>
    </w:div>
    <w:div w:id="884831882">
      <w:bodyDiv w:val="1"/>
      <w:marLeft w:val="0"/>
      <w:marRight w:val="0"/>
      <w:marTop w:val="0"/>
      <w:marBottom w:val="0"/>
      <w:divBdr>
        <w:top w:val="none" w:sz="0" w:space="0" w:color="auto"/>
        <w:left w:val="none" w:sz="0" w:space="0" w:color="auto"/>
        <w:bottom w:val="none" w:sz="0" w:space="0" w:color="auto"/>
        <w:right w:val="none" w:sz="0" w:space="0" w:color="auto"/>
      </w:divBdr>
    </w:div>
    <w:div w:id="905528843">
      <w:bodyDiv w:val="1"/>
      <w:marLeft w:val="0"/>
      <w:marRight w:val="0"/>
      <w:marTop w:val="0"/>
      <w:marBottom w:val="0"/>
      <w:divBdr>
        <w:top w:val="none" w:sz="0" w:space="0" w:color="auto"/>
        <w:left w:val="none" w:sz="0" w:space="0" w:color="auto"/>
        <w:bottom w:val="none" w:sz="0" w:space="0" w:color="auto"/>
        <w:right w:val="none" w:sz="0" w:space="0" w:color="auto"/>
      </w:divBdr>
    </w:div>
    <w:div w:id="1075787482">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210459296">
      <w:bodyDiv w:val="1"/>
      <w:marLeft w:val="0"/>
      <w:marRight w:val="0"/>
      <w:marTop w:val="0"/>
      <w:marBottom w:val="0"/>
      <w:divBdr>
        <w:top w:val="none" w:sz="0" w:space="0" w:color="auto"/>
        <w:left w:val="none" w:sz="0" w:space="0" w:color="auto"/>
        <w:bottom w:val="none" w:sz="0" w:space="0" w:color="auto"/>
        <w:right w:val="none" w:sz="0" w:space="0" w:color="auto"/>
      </w:divBdr>
    </w:div>
    <w:div w:id="1211459966">
      <w:bodyDiv w:val="1"/>
      <w:marLeft w:val="0"/>
      <w:marRight w:val="0"/>
      <w:marTop w:val="0"/>
      <w:marBottom w:val="0"/>
      <w:divBdr>
        <w:top w:val="none" w:sz="0" w:space="0" w:color="auto"/>
        <w:left w:val="none" w:sz="0" w:space="0" w:color="auto"/>
        <w:bottom w:val="none" w:sz="0" w:space="0" w:color="auto"/>
        <w:right w:val="none" w:sz="0" w:space="0" w:color="auto"/>
      </w:divBdr>
      <w:divsChild>
        <w:div w:id="2051106288">
          <w:marLeft w:val="0"/>
          <w:marRight w:val="0"/>
          <w:marTop w:val="0"/>
          <w:marBottom w:val="0"/>
          <w:divBdr>
            <w:top w:val="none" w:sz="0" w:space="0" w:color="auto"/>
            <w:left w:val="none" w:sz="0" w:space="0" w:color="auto"/>
            <w:bottom w:val="none" w:sz="0" w:space="0" w:color="auto"/>
            <w:right w:val="none" w:sz="0" w:space="0" w:color="auto"/>
          </w:divBdr>
        </w:div>
      </w:divsChild>
    </w:div>
    <w:div w:id="1218471991">
      <w:bodyDiv w:val="1"/>
      <w:marLeft w:val="0"/>
      <w:marRight w:val="0"/>
      <w:marTop w:val="0"/>
      <w:marBottom w:val="0"/>
      <w:divBdr>
        <w:top w:val="none" w:sz="0" w:space="0" w:color="auto"/>
        <w:left w:val="none" w:sz="0" w:space="0" w:color="auto"/>
        <w:bottom w:val="none" w:sz="0" w:space="0" w:color="auto"/>
        <w:right w:val="none" w:sz="0" w:space="0" w:color="auto"/>
      </w:divBdr>
    </w:div>
    <w:div w:id="1309743906">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4559">
      <w:bodyDiv w:val="1"/>
      <w:marLeft w:val="0"/>
      <w:marRight w:val="0"/>
      <w:marTop w:val="0"/>
      <w:marBottom w:val="0"/>
      <w:divBdr>
        <w:top w:val="none" w:sz="0" w:space="0" w:color="auto"/>
        <w:left w:val="none" w:sz="0" w:space="0" w:color="auto"/>
        <w:bottom w:val="none" w:sz="0" w:space="0" w:color="auto"/>
        <w:right w:val="none" w:sz="0" w:space="0" w:color="auto"/>
      </w:divBdr>
    </w:div>
    <w:div w:id="1766221645">
      <w:bodyDiv w:val="1"/>
      <w:marLeft w:val="0"/>
      <w:marRight w:val="0"/>
      <w:marTop w:val="0"/>
      <w:marBottom w:val="0"/>
      <w:divBdr>
        <w:top w:val="none" w:sz="0" w:space="0" w:color="auto"/>
        <w:left w:val="none" w:sz="0" w:space="0" w:color="auto"/>
        <w:bottom w:val="none" w:sz="0" w:space="0" w:color="auto"/>
        <w:right w:val="none" w:sz="0" w:space="0" w:color="auto"/>
      </w:divBdr>
    </w:div>
    <w:div w:id="1801875008">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 w:id="1950505353">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85181688">
      <w:bodyDiv w:val="1"/>
      <w:marLeft w:val="0"/>
      <w:marRight w:val="0"/>
      <w:marTop w:val="0"/>
      <w:marBottom w:val="0"/>
      <w:divBdr>
        <w:top w:val="none" w:sz="0" w:space="0" w:color="auto"/>
        <w:left w:val="none" w:sz="0" w:space="0" w:color="auto"/>
        <w:bottom w:val="none" w:sz="0" w:space="0" w:color="auto"/>
        <w:right w:val="none" w:sz="0" w:space="0" w:color="auto"/>
      </w:divBdr>
    </w:div>
    <w:div w:id="20903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e.maguire.civ@us.navy.mil" TargetMode="External"/><Relationship Id="rId13" Type="http://schemas.openxmlformats.org/officeDocument/2006/relationships/hyperlink" Target="mailto:webptsmh@navy.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rs.csd.disa.mil/pdf/SPRS_Awarde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uisition.gov/far/" TargetMode="External"/><Relationship Id="rId4" Type="http://schemas.openxmlformats.org/officeDocument/2006/relationships/settings" Target="settings.xml"/><Relationship Id="rId9" Type="http://schemas.openxmlformats.org/officeDocument/2006/relationships/hyperlink" Target="mailto:NAVSEA_METCAL_INSERVICE@us.navy.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52B21-C848-45BE-BE85-D1CB87AE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17432</Words>
  <Characters>99367</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116566</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3</cp:revision>
  <cp:lastPrinted>2026-06-01T22:10:00Z</cp:lastPrinted>
  <dcterms:created xsi:type="dcterms:W3CDTF">2026-06-04T17:42:00Z</dcterms:created>
  <dcterms:modified xsi:type="dcterms:W3CDTF">2026-06-04T20:11:00Z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